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8F1" w:rsidRPr="00A05EA0" w:rsidRDefault="005368F1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A05EA0">
        <w:rPr>
          <w:rFonts w:ascii="Arial" w:hAnsi="Arial" w:cs="Arial"/>
          <w:b/>
          <w:sz w:val="22"/>
          <w:szCs w:val="22"/>
          <w:lang w:val="fr-FR"/>
        </w:rPr>
        <w:t>NON-FORMULA INSTITUTIONS/ENTITIES</w:t>
      </w:r>
    </w:p>
    <w:p w:rsidR="005368F1" w:rsidRPr="00A05EA0" w:rsidRDefault="005368F1">
      <w:pPr>
        <w:jc w:val="center"/>
        <w:rPr>
          <w:rFonts w:ascii="Arial" w:hAnsi="Arial" w:cs="Arial"/>
          <w:b/>
          <w:sz w:val="22"/>
          <w:szCs w:val="22"/>
        </w:rPr>
      </w:pPr>
      <w:r w:rsidRPr="00A05EA0">
        <w:rPr>
          <w:rFonts w:ascii="Arial" w:hAnsi="Arial" w:cs="Arial"/>
          <w:b/>
          <w:sz w:val="22"/>
          <w:szCs w:val="22"/>
        </w:rPr>
        <w:t>APPROPRIATION REQUEST GUIDELINES</w:t>
      </w:r>
    </w:p>
    <w:p w:rsidR="005368F1" w:rsidRPr="00A05EA0" w:rsidRDefault="003307F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</w:t>
      </w:r>
      <w:r w:rsidR="0011074E">
        <w:rPr>
          <w:rFonts w:ascii="Arial" w:hAnsi="Arial" w:cs="Arial"/>
          <w:b/>
          <w:sz w:val="22"/>
          <w:szCs w:val="22"/>
        </w:rPr>
        <w:t>9-</w:t>
      </w:r>
      <w:r w:rsidR="00CE7BF4">
        <w:rPr>
          <w:rFonts w:ascii="Arial" w:hAnsi="Arial" w:cs="Arial"/>
          <w:b/>
          <w:sz w:val="22"/>
          <w:szCs w:val="22"/>
        </w:rPr>
        <w:t>2</w:t>
      </w:r>
      <w:r w:rsidR="0011074E">
        <w:rPr>
          <w:rFonts w:ascii="Arial" w:hAnsi="Arial" w:cs="Arial"/>
          <w:b/>
          <w:sz w:val="22"/>
          <w:szCs w:val="22"/>
        </w:rPr>
        <w:t>1</w:t>
      </w:r>
      <w:r w:rsidR="005368F1" w:rsidRPr="00A05EA0">
        <w:rPr>
          <w:rFonts w:ascii="Arial" w:hAnsi="Arial" w:cs="Arial"/>
          <w:b/>
          <w:sz w:val="22"/>
          <w:szCs w:val="22"/>
        </w:rPr>
        <w:t xml:space="preserve"> BIENNIAL BUDGET REQUESTS</w:t>
      </w:r>
    </w:p>
    <w:p w:rsidR="005368F1" w:rsidRPr="00A05EA0" w:rsidRDefault="005368F1">
      <w:pPr>
        <w:rPr>
          <w:rFonts w:ascii="Arial" w:hAnsi="Arial" w:cs="Arial"/>
          <w:sz w:val="22"/>
          <w:szCs w:val="22"/>
        </w:rPr>
      </w:pPr>
    </w:p>
    <w:p w:rsidR="005368F1" w:rsidRPr="00A05EA0" w:rsidRDefault="005368F1">
      <w:pPr>
        <w:pStyle w:val="BodyText"/>
        <w:rPr>
          <w:rFonts w:cs="Arial"/>
          <w:sz w:val="22"/>
          <w:szCs w:val="22"/>
        </w:rPr>
      </w:pPr>
      <w:r w:rsidRPr="00A05EA0">
        <w:rPr>
          <w:rFonts w:cs="Arial"/>
          <w:sz w:val="22"/>
          <w:szCs w:val="22"/>
        </w:rPr>
        <w:t>For budget request purposes, the following institutions/entities should submit appropriation requests on a justification basis.  Non-formula entities associated with formula institutions should develop appropriation requests as a separate category based upon historical expenditures plus any requests for program enhancements.</w:t>
      </w:r>
    </w:p>
    <w:p w:rsidR="005368F1" w:rsidRPr="00A05EA0" w:rsidRDefault="005368F1">
      <w:pPr>
        <w:rPr>
          <w:rFonts w:ascii="Arial" w:hAnsi="Arial" w:cs="Arial"/>
          <w:sz w:val="22"/>
          <w:szCs w:val="22"/>
        </w:rPr>
      </w:pPr>
    </w:p>
    <w:p w:rsidR="005368F1" w:rsidRPr="00A05EA0" w:rsidRDefault="005368F1">
      <w:pPr>
        <w:pStyle w:val="Heading1"/>
        <w:rPr>
          <w:rFonts w:cs="Arial"/>
          <w:sz w:val="22"/>
          <w:szCs w:val="22"/>
          <w:lang w:val="fr-FR"/>
        </w:rPr>
      </w:pPr>
      <w:r w:rsidRPr="00A05EA0">
        <w:rPr>
          <w:rFonts w:cs="Arial"/>
          <w:sz w:val="22"/>
          <w:szCs w:val="22"/>
          <w:lang w:val="fr-FR"/>
        </w:rPr>
        <w:t>Non-Formula Institutions/Entities</w:t>
      </w:r>
    </w:p>
    <w:p w:rsidR="003D1FA1" w:rsidRDefault="003D1FA1" w:rsidP="003D1FA1">
      <w:pPr>
        <w:rPr>
          <w:rFonts w:ascii="Arial" w:hAnsi="Arial" w:cs="Arial"/>
          <w:sz w:val="22"/>
          <w:szCs w:val="22"/>
        </w:rPr>
      </w:pPr>
      <w:r w:rsidRPr="00A87E02">
        <w:rPr>
          <w:rFonts w:ascii="Arial" w:hAnsi="Arial" w:cs="Arial"/>
          <w:sz w:val="22"/>
          <w:szCs w:val="22"/>
        </w:rPr>
        <w:t>ADTEC/</w:t>
      </w:r>
      <w:r>
        <w:rPr>
          <w:rFonts w:ascii="Arial" w:hAnsi="Arial" w:cs="Arial"/>
          <w:sz w:val="22"/>
          <w:szCs w:val="22"/>
        </w:rPr>
        <w:t>University Center</w:t>
      </w:r>
    </w:p>
    <w:p w:rsidR="00D20017" w:rsidRDefault="00D20017" w:rsidP="003D1F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Arkansas Research Education Optical Network (AREON)</w:t>
      </w:r>
    </w:p>
    <w:p w:rsidR="003D1FA1" w:rsidRDefault="003D1FA1" w:rsidP="003D1FA1">
      <w:pPr>
        <w:rPr>
          <w:rFonts w:ascii="Arial" w:hAnsi="Arial" w:cs="Arial"/>
          <w:sz w:val="22"/>
          <w:szCs w:val="22"/>
        </w:rPr>
      </w:pPr>
      <w:r w:rsidRPr="00A05EA0">
        <w:rPr>
          <w:rFonts w:ascii="Arial" w:hAnsi="Arial" w:cs="Arial"/>
          <w:sz w:val="22"/>
          <w:szCs w:val="22"/>
        </w:rPr>
        <w:t>Arkansas State University System Office</w:t>
      </w:r>
      <w:r w:rsidR="00CE7BF4">
        <w:rPr>
          <w:rFonts w:ascii="Arial" w:hAnsi="Arial" w:cs="Arial"/>
          <w:sz w:val="22"/>
          <w:szCs w:val="22"/>
        </w:rPr>
        <w:t xml:space="preserve"> (ASU-SYS)</w:t>
      </w:r>
    </w:p>
    <w:p w:rsidR="003D1FA1" w:rsidRPr="00A05EA0" w:rsidRDefault="003D1FA1" w:rsidP="003D1F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Arkansas State University Delta Heritage Sites</w:t>
      </w:r>
      <w:r w:rsidR="00CE7BF4">
        <w:rPr>
          <w:rFonts w:ascii="Arial" w:hAnsi="Arial" w:cs="Arial"/>
          <w:sz w:val="22"/>
          <w:szCs w:val="22"/>
        </w:rPr>
        <w:t xml:space="preserve"> (ASU-Heritage)</w:t>
      </w:r>
    </w:p>
    <w:p w:rsidR="003D1FA1" w:rsidRDefault="003D1FA1" w:rsidP="003D1FA1">
      <w:pPr>
        <w:rPr>
          <w:rFonts w:ascii="Arial" w:hAnsi="Arial" w:cs="Arial"/>
          <w:sz w:val="22"/>
          <w:szCs w:val="22"/>
        </w:rPr>
      </w:pPr>
      <w:r w:rsidRPr="00A05EA0">
        <w:rPr>
          <w:rFonts w:ascii="Arial" w:hAnsi="Arial" w:cs="Arial"/>
          <w:sz w:val="22"/>
          <w:szCs w:val="22"/>
        </w:rPr>
        <w:t>Henderson State Universi</w:t>
      </w:r>
      <w:r w:rsidR="00D20017">
        <w:rPr>
          <w:rFonts w:ascii="Arial" w:hAnsi="Arial" w:cs="Arial"/>
          <w:sz w:val="22"/>
          <w:szCs w:val="22"/>
        </w:rPr>
        <w:t>ty Community Education</w:t>
      </w:r>
      <w:r w:rsidRPr="00A05EA0">
        <w:rPr>
          <w:rFonts w:ascii="Arial" w:hAnsi="Arial" w:cs="Arial"/>
          <w:sz w:val="22"/>
          <w:szCs w:val="22"/>
        </w:rPr>
        <w:t xml:space="preserve"> Center</w:t>
      </w:r>
      <w:r w:rsidR="00CE7BF4">
        <w:rPr>
          <w:rFonts w:ascii="Arial" w:hAnsi="Arial" w:cs="Arial"/>
          <w:sz w:val="22"/>
          <w:szCs w:val="22"/>
        </w:rPr>
        <w:t xml:space="preserve"> (HSU-CEC)</w:t>
      </w:r>
    </w:p>
    <w:p w:rsidR="00502A69" w:rsidRDefault="00502A69" w:rsidP="003D1F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Northwest Arkansas Community College – Child Protection Training Center (CPTC)</w:t>
      </w:r>
    </w:p>
    <w:p w:rsidR="00D20017" w:rsidRDefault="00D20017" w:rsidP="003D1FA1">
      <w:pPr>
        <w:rPr>
          <w:rFonts w:ascii="Arial" w:hAnsi="Arial" w:cs="Arial"/>
          <w:sz w:val="22"/>
          <w:szCs w:val="22"/>
        </w:rPr>
      </w:pPr>
      <w:r w:rsidRPr="00D20017">
        <w:rPr>
          <w:rFonts w:ascii="Arial" w:hAnsi="Arial" w:cs="Arial"/>
          <w:sz w:val="22"/>
          <w:szCs w:val="22"/>
        </w:rPr>
        <w:t>S</w:t>
      </w:r>
      <w:r w:rsidR="00502A69">
        <w:rPr>
          <w:rFonts w:ascii="Arial" w:hAnsi="Arial" w:cs="Arial"/>
          <w:sz w:val="22"/>
          <w:szCs w:val="22"/>
        </w:rPr>
        <w:t xml:space="preserve">outh Arkansas Community College </w:t>
      </w:r>
      <w:r w:rsidR="00A3486A">
        <w:rPr>
          <w:rFonts w:ascii="Arial" w:hAnsi="Arial" w:cs="Arial"/>
          <w:sz w:val="22"/>
          <w:szCs w:val="22"/>
        </w:rPr>
        <w:t>–</w:t>
      </w:r>
      <w:r w:rsidR="00502A69">
        <w:rPr>
          <w:rFonts w:ascii="Arial" w:hAnsi="Arial" w:cs="Arial"/>
          <w:sz w:val="22"/>
          <w:szCs w:val="22"/>
        </w:rPr>
        <w:t xml:space="preserve"> </w:t>
      </w:r>
      <w:r w:rsidRPr="00D20017">
        <w:rPr>
          <w:rFonts w:ascii="Arial" w:hAnsi="Arial" w:cs="Arial"/>
          <w:sz w:val="22"/>
          <w:szCs w:val="22"/>
        </w:rPr>
        <w:t>Arboretum</w:t>
      </w:r>
      <w:r w:rsidR="00A3486A">
        <w:rPr>
          <w:rFonts w:ascii="Arial" w:hAnsi="Arial" w:cs="Arial"/>
          <w:sz w:val="22"/>
          <w:szCs w:val="22"/>
        </w:rPr>
        <w:t xml:space="preserve"> (SACC – Arboretum)</w:t>
      </w:r>
    </w:p>
    <w:p w:rsidR="00502A69" w:rsidRDefault="00D20017" w:rsidP="003D1FA1">
      <w:pPr>
        <w:rPr>
          <w:rFonts w:ascii="Arial" w:hAnsi="Arial" w:cs="Arial"/>
          <w:sz w:val="22"/>
          <w:szCs w:val="22"/>
        </w:rPr>
      </w:pPr>
      <w:r w:rsidRPr="00D20017">
        <w:rPr>
          <w:rFonts w:ascii="Arial" w:hAnsi="Arial" w:cs="Arial"/>
          <w:sz w:val="22"/>
          <w:szCs w:val="22"/>
        </w:rPr>
        <w:t xml:space="preserve">Southern </w:t>
      </w:r>
      <w:r w:rsidR="00502A69">
        <w:rPr>
          <w:rFonts w:ascii="Arial" w:hAnsi="Arial" w:cs="Arial"/>
          <w:sz w:val="22"/>
          <w:szCs w:val="22"/>
        </w:rPr>
        <w:t xml:space="preserve">Arkansas University Tech - </w:t>
      </w:r>
      <w:r w:rsidR="00A3486A">
        <w:rPr>
          <w:rFonts w:ascii="Arial" w:hAnsi="Arial" w:cs="Arial"/>
          <w:sz w:val="22"/>
          <w:szCs w:val="22"/>
        </w:rPr>
        <w:t>Environmental Training Academy (SAUT-ETA)</w:t>
      </w:r>
      <w:r w:rsidRPr="00D20017">
        <w:rPr>
          <w:rFonts w:ascii="Arial" w:hAnsi="Arial" w:cs="Arial"/>
          <w:sz w:val="22"/>
          <w:szCs w:val="22"/>
        </w:rPr>
        <w:t xml:space="preserve"> </w:t>
      </w:r>
    </w:p>
    <w:p w:rsidR="00D20017" w:rsidRPr="00A05EA0" w:rsidRDefault="00502A69" w:rsidP="003D1FA1">
      <w:pPr>
        <w:rPr>
          <w:rFonts w:ascii="Arial" w:hAnsi="Arial" w:cs="Arial"/>
          <w:sz w:val="22"/>
          <w:szCs w:val="22"/>
        </w:rPr>
      </w:pPr>
      <w:r w:rsidRPr="00502A69">
        <w:rPr>
          <w:rFonts w:ascii="Arial" w:hAnsi="Arial" w:cs="Arial"/>
          <w:sz w:val="22"/>
          <w:szCs w:val="22"/>
        </w:rPr>
        <w:t>Southern Arkansas University Tech</w:t>
      </w:r>
      <w:r>
        <w:rPr>
          <w:rFonts w:ascii="Arial" w:hAnsi="Arial" w:cs="Arial"/>
          <w:sz w:val="22"/>
          <w:szCs w:val="22"/>
        </w:rPr>
        <w:t xml:space="preserve"> - </w:t>
      </w:r>
      <w:r w:rsidR="00D20017" w:rsidRPr="00D20017">
        <w:rPr>
          <w:rFonts w:ascii="Arial" w:hAnsi="Arial" w:cs="Arial"/>
          <w:sz w:val="22"/>
          <w:szCs w:val="22"/>
        </w:rPr>
        <w:t>Fire Training Academy</w:t>
      </w:r>
      <w:r w:rsidR="00A3486A">
        <w:rPr>
          <w:rFonts w:ascii="Arial" w:hAnsi="Arial" w:cs="Arial"/>
          <w:sz w:val="22"/>
          <w:szCs w:val="22"/>
        </w:rPr>
        <w:t xml:space="preserve"> (SAUT-FTA)</w:t>
      </w:r>
    </w:p>
    <w:p w:rsidR="003D1FA1" w:rsidRPr="00A05EA0" w:rsidRDefault="003D1FA1" w:rsidP="003D1FA1">
      <w:pPr>
        <w:rPr>
          <w:rFonts w:ascii="Arial" w:hAnsi="Arial" w:cs="Arial"/>
          <w:sz w:val="22"/>
          <w:szCs w:val="22"/>
        </w:rPr>
      </w:pPr>
      <w:r w:rsidRPr="00A05EA0">
        <w:rPr>
          <w:rFonts w:ascii="Arial" w:hAnsi="Arial" w:cs="Arial"/>
          <w:sz w:val="22"/>
          <w:szCs w:val="22"/>
        </w:rPr>
        <w:t>University of Arkansas</w:t>
      </w:r>
      <w:r w:rsidR="00502A69">
        <w:rPr>
          <w:rFonts w:ascii="Arial" w:hAnsi="Arial" w:cs="Arial"/>
          <w:sz w:val="22"/>
          <w:szCs w:val="22"/>
        </w:rPr>
        <w:t xml:space="preserve"> System</w:t>
      </w:r>
      <w:r>
        <w:rPr>
          <w:rFonts w:ascii="Arial" w:hAnsi="Arial" w:cs="Arial"/>
          <w:sz w:val="22"/>
          <w:szCs w:val="22"/>
        </w:rPr>
        <w:t>:</w:t>
      </w:r>
    </w:p>
    <w:p w:rsidR="00D20017" w:rsidRDefault="003D1FA1" w:rsidP="003D1FA1">
      <w:pPr>
        <w:rPr>
          <w:rFonts w:ascii="Arial" w:hAnsi="Arial" w:cs="Arial"/>
          <w:sz w:val="22"/>
          <w:szCs w:val="22"/>
        </w:rPr>
      </w:pPr>
      <w:r w:rsidRPr="00A05EA0">
        <w:rPr>
          <w:rFonts w:ascii="Arial" w:hAnsi="Arial" w:cs="Arial"/>
          <w:sz w:val="22"/>
          <w:szCs w:val="22"/>
        </w:rPr>
        <w:tab/>
      </w:r>
      <w:r w:rsidR="00D20017" w:rsidRPr="00D20017">
        <w:rPr>
          <w:rFonts w:ascii="Arial" w:hAnsi="Arial" w:cs="Arial"/>
          <w:sz w:val="22"/>
          <w:szCs w:val="22"/>
        </w:rPr>
        <w:t>System Administration</w:t>
      </w:r>
      <w:r w:rsidR="00CB1D2E">
        <w:rPr>
          <w:rFonts w:ascii="Arial" w:hAnsi="Arial" w:cs="Arial"/>
          <w:sz w:val="22"/>
          <w:szCs w:val="22"/>
        </w:rPr>
        <w:t xml:space="preserve"> (UA-SYS)</w:t>
      </w:r>
    </w:p>
    <w:p w:rsidR="00D20017" w:rsidRDefault="00D20017" w:rsidP="003D1F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20017">
        <w:rPr>
          <w:rFonts w:ascii="Arial" w:hAnsi="Arial" w:cs="Arial"/>
          <w:sz w:val="22"/>
          <w:szCs w:val="22"/>
        </w:rPr>
        <w:t>Archeological Survey</w:t>
      </w:r>
      <w:r w:rsidR="00CB1D2E">
        <w:rPr>
          <w:rFonts w:ascii="Arial" w:hAnsi="Arial" w:cs="Arial"/>
          <w:sz w:val="22"/>
          <w:szCs w:val="22"/>
        </w:rPr>
        <w:t xml:space="preserve"> (UA-AS)</w:t>
      </w:r>
    </w:p>
    <w:p w:rsidR="003D1FA1" w:rsidRPr="00A05EA0" w:rsidRDefault="00D20017" w:rsidP="003D1F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D1FA1" w:rsidRPr="00A05EA0">
        <w:rPr>
          <w:rFonts w:ascii="Arial" w:hAnsi="Arial" w:cs="Arial"/>
          <w:sz w:val="22"/>
          <w:szCs w:val="22"/>
        </w:rPr>
        <w:t>Division of Agriculture</w:t>
      </w:r>
      <w:r w:rsidR="00CB1D2E">
        <w:rPr>
          <w:rFonts w:ascii="Arial" w:hAnsi="Arial" w:cs="Arial"/>
          <w:sz w:val="22"/>
          <w:szCs w:val="22"/>
        </w:rPr>
        <w:t xml:space="preserve"> (UA-DivAgri)</w:t>
      </w:r>
    </w:p>
    <w:p w:rsidR="003D1FA1" w:rsidRPr="00A05EA0" w:rsidRDefault="003D1FA1" w:rsidP="003D1FA1">
      <w:pPr>
        <w:rPr>
          <w:rFonts w:ascii="Arial" w:hAnsi="Arial" w:cs="Arial"/>
          <w:sz w:val="22"/>
          <w:szCs w:val="22"/>
        </w:rPr>
      </w:pPr>
      <w:r w:rsidRPr="00A05EA0">
        <w:rPr>
          <w:rFonts w:ascii="Arial" w:hAnsi="Arial" w:cs="Arial"/>
          <w:sz w:val="22"/>
          <w:szCs w:val="22"/>
        </w:rPr>
        <w:tab/>
      </w:r>
      <w:r w:rsidR="00D20017" w:rsidRPr="00D20017">
        <w:rPr>
          <w:rFonts w:ascii="Arial" w:hAnsi="Arial" w:cs="Arial"/>
          <w:sz w:val="22"/>
          <w:szCs w:val="22"/>
        </w:rPr>
        <w:t>Arkansas School of Mathematics, Sciences and Arts</w:t>
      </w:r>
      <w:r w:rsidR="00CB1D2E">
        <w:rPr>
          <w:rFonts w:ascii="Arial" w:hAnsi="Arial" w:cs="Arial"/>
          <w:sz w:val="22"/>
          <w:szCs w:val="22"/>
        </w:rPr>
        <w:t xml:space="preserve"> (UA-ASMSA)</w:t>
      </w:r>
    </w:p>
    <w:p w:rsidR="00D20017" w:rsidRDefault="00D20017" w:rsidP="003D1F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20017">
        <w:rPr>
          <w:rFonts w:ascii="Arial" w:hAnsi="Arial" w:cs="Arial"/>
          <w:sz w:val="22"/>
          <w:szCs w:val="22"/>
        </w:rPr>
        <w:t>Clinton School</w:t>
      </w:r>
      <w:r w:rsidR="003D1FA1" w:rsidRPr="00A05EA0">
        <w:rPr>
          <w:rFonts w:ascii="Arial" w:hAnsi="Arial" w:cs="Arial"/>
          <w:sz w:val="22"/>
          <w:szCs w:val="22"/>
        </w:rPr>
        <w:tab/>
      </w:r>
      <w:r w:rsidR="00CB1D2E">
        <w:rPr>
          <w:rFonts w:ascii="Arial" w:hAnsi="Arial" w:cs="Arial"/>
          <w:sz w:val="22"/>
          <w:szCs w:val="22"/>
        </w:rPr>
        <w:t xml:space="preserve"> (UA-CS)</w:t>
      </w:r>
    </w:p>
    <w:p w:rsidR="003D1FA1" w:rsidRPr="00A05EA0" w:rsidRDefault="00D20017" w:rsidP="003D1F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D1FA1" w:rsidRPr="00A05EA0">
        <w:rPr>
          <w:rFonts w:ascii="Arial" w:hAnsi="Arial" w:cs="Arial"/>
          <w:sz w:val="22"/>
          <w:szCs w:val="22"/>
        </w:rPr>
        <w:t>Criminal Justice Institute</w:t>
      </w:r>
      <w:r w:rsidR="00CB1D2E">
        <w:rPr>
          <w:rFonts w:ascii="Arial" w:hAnsi="Arial" w:cs="Arial"/>
          <w:sz w:val="22"/>
          <w:szCs w:val="22"/>
        </w:rPr>
        <w:t xml:space="preserve"> (UA-CJI)</w:t>
      </w:r>
    </w:p>
    <w:p w:rsidR="00502A69" w:rsidRDefault="00502A69" w:rsidP="003D1F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of Arkansas, Fayetteville</w:t>
      </w:r>
      <w:r w:rsidR="003D1FA1" w:rsidRPr="00A05EA0">
        <w:rPr>
          <w:rFonts w:ascii="Arial" w:hAnsi="Arial" w:cs="Arial"/>
          <w:sz w:val="22"/>
          <w:szCs w:val="22"/>
        </w:rPr>
        <w:tab/>
      </w:r>
    </w:p>
    <w:p w:rsidR="00502A69" w:rsidRDefault="00502A69" w:rsidP="003D1F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02A69">
        <w:rPr>
          <w:rFonts w:ascii="Arial" w:hAnsi="Arial" w:cs="Arial"/>
          <w:sz w:val="22"/>
          <w:szCs w:val="22"/>
        </w:rPr>
        <w:t>Arkansas Research and Technology Park</w:t>
      </w:r>
      <w:r w:rsidR="00271F09">
        <w:rPr>
          <w:rFonts w:ascii="Arial" w:hAnsi="Arial" w:cs="Arial"/>
          <w:sz w:val="22"/>
          <w:szCs w:val="22"/>
        </w:rPr>
        <w:t xml:space="preserve"> (UAF-ARTP)</w:t>
      </w:r>
    </w:p>
    <w:p w:rsidR="00502A69" w:rsidRDefault="00502A69" w:rsidP="003D1F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02A69">
        <w:rPr>
          <w:rFonts w:ascii="Arial" w:hAnsi="Arial" w:cs="Arial"/>
          <w:sz w:val="22"/>
          <w:szCs w:val="22"/>
        </w:rPr>
        <w:t>Arkansas Centers for Rural Education in Autism and Related Disabilities</w:t>
      </w:r>
      <w:r w:rsidR="00271F09">
        <w:rPr>
          <w:rFonts w:ascii="Arial" w:hAnsi="Arial" w:cs="Arial"/>
          <w:sz w:val="22"/>
          <w:szCs w:val="22"/>
        </w:rPr>
        <w:t xml:space="preserve"> (UAF-Autism)</w:t>
      </w:r>
    </w:p>
    <w:p w:rsidR="003D1FA1" w:rsidRDefault="00502A69" w:rsidP="003D1F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D1FA1">
        <w:rPr>
          <w:rFonts w:ascii="Arial" w:hAnsi="Arial" w:cs="Arial"/>
          <w:sz w:val="22"/>
          <w:szCs w:val="22"/>
        </w:rPr>
        <w:t>Garvan Woodland Gardens</w:t>
      </w:r>
      <w:r w:rsidR="00271F09">
        <w:rPr>
          <w:rFonts w:ascii="Arial" w:hAnsi="Arial" w:cs="Arial"/>
          <w:sz w:val="22"/>
          <w:szCs w:val="22"/>
        </w:rPr>
        <w:t xml:space="preserve"> (UAF-GWG)</w:t>
      </w:r>
    </w:p>
    <w:p w:rsidR="00D20017" w:rsidRDefault="00D20017" w:rsidP="003D1F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02A69" w:rsidRPr="00502A69">
        <w:rPr>
          <w:rFonts w:ascii="Arial" w:hAnsi="Arial" w:cs="Arial"/>
          <w:sz w:val="22"/>
          <w:szCs w:val="22"/>
        </w:rPr>
        <w:t>The David &amp; Barbara Pryor Center for Arkansas Oral and Visual History</w:t>
      </w:r>
      <w:r w:rsidR="00271F09">
        <w:rPr>
          <w:rFonts w:ascii="Arial" w:hAnsi="Arial" w:cs="Arial"/>
          <w:sz w:val="22"/>
          <w:szCs w:val="22"/>
        </w:rPr>
        <w:t xml:space="preserve"> (UAF-Pryor Center)</w:t>
      </w:r>
    </w:p>
    <w:p w:rsidR="00D20017" w:rsidRDefault="00D20017" w:rsidP="003D1F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02A69" w:rsidRPr="00502A69">
        <w:rPr>
          <w:rFonts w:ascii="Arial" w:hAnsi="Arial" w:cs="Arial"/>
          <w:sz w:val="22"/>
          <w:szCs w:val="22"/>
        </w:rPr>
        <w:t>World Trade Center Arkansas</w:t>
      </w:r>
      <w:r w:rsidR="00271F09">
        <w:rPr>
          <w:rFonts w:ascii="Arial" w:hAnsi="Arial" w:cs="Arial"/>
          <w:sz w:val="22"/>
          <w:szCs w:val="22"/>
        </w:rPr>
        <w:t xml:space="preserve"> (UAF – WTC AR)</w:t>
      </w:r>
    </w:p>
    <w:p w:rsidR="003D1FA1" w:rsidRPr="00A05EA0" w:rsidRDefault="003D1FA1" w:rsidP="003D1FA1">
      <w:pPr>
        <w:rPr>
          <w:rFonts w:ascii="Arial" w:hAnsi="Arial" w:cs="Arial"/>
          <w:sz w:val="22"/>
          <w:szCs w:val="22"/>
        </w:rPr>
      </w:pPr>
      <w:r w:rsidRPr="00A05EA0">
        <w:rPr>
          <w:rFonts w:ascii="Arial" w:hAnsi="Arial" w:cs="Arial"/>
          <w:sz w:val="22"/>
          <w:szCs w:val="22"/>
        </w:rPr>
        <w:t>University of Arkansas at Little Rock – Research and Public Service</w:t>
      </w:r>
      <w:r w:rsidR="00D20017">
        <w:rPr>
          <w:rFonts w:ascii="Arial" w:hAnsi="Arial" w:cs="Arial"/>
          <w:sz w:val="22"/>
          <w:szCs w:val="22"/>
        </w:rPr>
        <w:t>/Nanotechnology</w:t>
      </w:r>
      <w:r w:rsidRPr="00A05EA0">
        <w:rPr>
          <w:rFonts w:ascii="Arial" w:hAnsi="Arial" w:cs="Arial"/>
          <w:sz w:val="22"/>
          <w:szCs w:val="22"/>
        </w:rPr>
        <w:t xml:space="preserve"> Unit</w:t>
      </w:r>
      <w:r w:rsidR="00422C8F">
        <w:rPr>
          <w:rFonts w:ascii="Arial" w:hAnsi="Arial" w:cs="Arial"/>
          <w:sz w:val="22"/>
          <w:szCs w:val="22"/>
        </w:rPr>
        <w:t xml:space="preserve"> (UALR-RAPS)</w:t>
      </w:r>
    </w:p>
    <w:p w:rsidR="003D1FA1" w:rsidRPr="00A05EA0" w:rsidRDefault="003D1FA1" w:rsidP="003D1FA1">
      <w:pPr>
        <w:pStyle w:val="Heading2"/>
        <w:ind w:firstLine="0"/>
        <w:rPr>
          <w:rFonts w:cs="Arial"/>
          <w:sz w:val="22"/>
          <w:szCs w:val="22"/>
        </w:rPr>
      </w:pPr>
      <w:r w:rsidRPr="00A05EA0">
        <w:rPr>
          <w:rFonts w:cs="Arial"/>
          <w:sz w:val="22"/>
          <w:szCs w:val="22"/>
        </w:rPr>
        <w:t>University of Arkansas for Medical Sciences</w:t>
      </w:r>
      <w:r w:rsidR="00422C8F">
        <w:rPr>
          <w:rFonts w:cs="Arial"/>
          <w:sz w:val="22"/>
          <w:szCs w:val="22"/>
        </w:rPr>
        <w:t xml:space="preserve"> (UAMS)</w:t>
      </w:r>
    </w:p>
    <w:p w:rsidR="003D1FA1" w:rsidRDefault="003D1FA1" w:rsidP="003D1FA1">
      <w:pPr>
        <w:pStyle w:val="Heading2"/>
        <w:ind w:firstLine="0"/>
        <w:rPr>
          <w:rFonts w:cs="Arial"/>
          <w:sz w:val="22"/>
          <w:szCs w:val="22"/>
        </w:rPr>
      </w:pPr>
      <w:r w:rsidRPr="00A05EA0">
        <w:rPr>
          <w:rFonts w:cs="Arial"/>
          <w:sz w:val="22"/>
          <w:szCs w:val="22"/>
        </w:rPr>
        <w:t xml:space="preserve">University of Arkansas at Pine Bluff </w:t>
      </w:r>
      <w:r w:rsidR="00422C8F">
        <w:rPr>
          <w:rFonts w:cs="Arial"/>
          <w:sz w:val="22"/>
          <w:szCs w:val="22"/>
        </w:rPr>
        <w:t xml:space="preserve">- </w:t>
      </w:r>
      <w:r w:rsidR="00502A69" w:rsidRPr="00502A69">
        <w:rPr>
          <w:rFonts w:cs="Arial"/>
          <w:sz w:val="22"/>
          <w:szCs w:val="22"/>
        </w:rPr>
        <w:t>189</w:t>
      </w:r>
      <w:r w:rsidR="00422C8F">
        <w:rPr>
          <w:rFonts w:cs="Arial"/>
          <w:sz w:val="22"/>
          <w:szCs w:val="22"/>
        </w:rPr>
        <w:t>0 Land Grant Universities Match (UAPB – Nonformula)</w:t>
      </w:r>
    </w:p>
    <w:p w:rsidR="005368F1" w:rsidRPr="00A05EA0" w:rsidRDefault="005368F1">
      <w:pPr>
        <w:rPr>
          <w:rFonts w:ascii="Arial" w:hAnsi="Arial" w:cs="Arial"/>
          <w:sz w:val="22"/>
          <w:szCs w:val="22"/>
        </w:rPr>
      </w:pPr>
    </w:p>
    <w:p w:rsidR="005368F1" w:rsidRPr="00A05EA0" w:rsidRDefault="005368F1">
      <w:pPr>
        <w:pStyle w:val="Heading1"/>
        <w:rPr>
          <w:rFonts w:cs="Arial"/>
          <w:sz w:val="22"/>
          <w:szCs w:val="22"/>
        </w:rPr>
      </w:pPr>
      <w:r w:rsidRPr="00A05EA0">
        <w:rPr>
          <w:rFonts w:cs="Arial"/>
          <w:sz w:val="22"/>
          <w:szCs w:val="22"/>
        </w:rPr>
        <w:t xml:space="preserve">Forms to be </w:t>
      </w:r>
      <w:proofErr w:type="gramStart"/>
      <w:r w:rsidRPr="00A05EA0">
        <w:rPr>
          <w:rFonts w:cs="Arial"/>
          <w:sz w:val="22"/>
          <w:szCs w:val="22"/>
        </w:rPr>
        <w:t>Completed</w:t>
      </w:r>
      <w:proofErr w:type="gramEnd"/>
      <w:r w:rsidRPr="00A05EA0">
        <w:rPr>
          <w:rFonts w:cs="Arial"/>
          <w:sz w:val="22"/>
          <w:szCs w:val="22"/>
        </w:rPr>
        <w:t>:</w:t>
      </w:r>
    </w:p>
    <w:p w:rsidR="005368F1" w:rsidRPr="00A05EA0" w:rsidRDefault="005368F1">
      <w:pPr>
        <w:pStyle w:val="Heading3"/>
        <w:rPr>
          <w:rFonts w:cs="Arial"/>
          <w:b w:val="0"/>
          <w:sz w:val="22"/>
          <w:szCs w:val="22"/>
        </w:rPr>
      </w:pPr>
      <w:r w:rsidRPr="00A05EA0">
        <w:rPr>
          <w:rFonts w:cs="Arial"/>
          <w:sz w:val="22"/>
          <w:szCs w:val="22"/>
        </w:rPr>
        <w:t>Form A</w:t>
      </w:r>
      <w:r w:rsidRPr="00A05EA0">
        <w:rPr>
          <w:rFonts w:cs="Arial"/>
          <w:b w:val="0"/>
          <w:sz w:val="22"/>
          <w:szCs w:val="22"/>
        </w:rPr>
        <w:t xml:space="preserve">: Institutional Goals, Objectives, and </w:t>
      </w:r>
      <w:r w:rsidR="003307F2">
        <w:rPr>
          <w:rFonts w:cs="Arial"/>
          <w:b w:val="0"/>
          <w:sz w:val="22"/>
          <w:szCs w:val="22"/>
        </w:rPr>
        <w:t>Strategies as related to the 201</w:t>
      </w:r>
      <w:r w:rsidR="00422C8F">
        <w:rPr>
          <w:rFonts w:cs="Arial"/>
          <w:b w:val="0"/>
          <w:sz w:val="22"/>
          <w:szCs w:val="22"/>
        </w:rPr>
        <w:t>9</w:t>
      </w:r>
      <w:r w:rsidR="001B3E9A">
        <w:rPr>
          <w:rFonts w:cs="Arial"/>
          <w:b w:val="0"/>
          <w:sz w:val="22"/>
          <w:szCs w:val="22"/>
        </w:rPr>
        <w:t>-</w:t>
      </w:r>
      <w:r w:rsidR="00422C8F">
        <w:rPr>
          <w:rFonts w:cs="Arial"/>
          <w:b w:val="0"/>
          <w:sz w:val="22"/>
          <w:szCs w:val="22"/>
        </w:rPr>
        <w:t>2</w:t>
      </w:r>
      <w:r w:rsidR="001B3E9A">
        <w:rPr>
          <w:rFonts w:cs="Arial"/>
          <w:b w:val="0"/>
          <w:sz w:val="22"/>
          <w:szCs w:val="22"/>
        </w:rPr>
        <w:t>1</w:t>
      </w:r>
      <w:r w:rsidRPr="00A05EA0">
        <w:rPr>
          <w:rFonts w:cs="Arial"/>
          <w:b w:val="0"/>
          <w:sz w:val="22"/>
          <w:szCs w:val="22"/>
        </w:rPr>
        <w:t xml:space="preserve"> Appropriation Requests</w:t>
      </w:r>
    </w:p>
    <w:p w:rsidR="005368F1" w:rsidRPr="00A05EA0" w:rsidRDefault="005368F1">
      <w:pPr>
        <w:rPr>
          <w:rFonts w:ascii="Arial" w:hAnsi="Arial" w:cs="Arial"/>
          <w:sz w:val="22"/>
          <w:szCs w:val="22"/>
        </w:rPr>
      </w:pPr>
    </w:p>
    <w:p w:rsidR="005368F1" w:rsidRPr="00A05EA0" w:rsidRDefault="005368F1">
      <w:pPr>
        <w:pStyle w:val="BodyText"/>
        <w:rPr>
          <w:rFonts w:cs="Arial"/>
          <w:sz w:val="22"/>
          <w:szCs w:val="22"/>
        </w:rPr>
      </w:pPr>
      <w:r w:rsidRPr="00A05EA0">
        <w:rPr>
          <w:rFonts w:cs="Arial"/>
          <w:sz w:val="22"/>
          <w:szCs w:val="22"/>
        </w:rPr>
        <w:t>This is the formal institutional overview of 20</w:t>
      </w:r>
      <w:r w:rsidR="003307F2">
        <w:rPr>
          <w:rFonts w:cs="Arial"/>
          <w:sz w:val="22"/>
          <w:szCs w:val="22"/>
        </w:rPr>
        <w:t>1</w:t>
      </w:r>
      <w:r w:rsidR="00422C8F">
        <w:rPr>
          <w:rFonts w:cs="Arial"/>
          <w:sz w:val="22"/>
          <w:szCs w:val="22"/>
        </w:rPr>
        <w:t>9</w:t>
      </w:r>
      <w:r w:rsidR="001B3E9A">
        <w:rPr>
          <w:rFonts w:cs="Arial"/>
          <w:sz w:val="22"/>
          <w:szCs w:val="22"/>
        </w:rPr>
        <w:t>-</w:t>
      </w:r>
      <w:r w:rsidR="00422C8F">
        <w:rPr>
          <w:rFonts w:cs="Arial"/>
          <w:sz w:val="22"/>
          <w:szCs w:val="22"/>
        </w:rPr>
        <w:t>2</w:t>
      </w:r>
      <w:r w:rsidR="001B3E9A">
        <w:rPr>
          <w:rFonts w:cs="Arial"/>
          <w:sz w:val="22"/>
          <w:szCs w:val="22"/>
        </w:rPr>
        <w:t xml:space="preserve">1 </w:t>
      </w:r>
      <w:r w:rsidRPr="00A05EA0">
        <w:rPr>
          <w:rFonts w:cs="Arial"/>
          <w:sz w:val="22"/>
          <w:szCs w:val="22"/>
        </w:rPr>
        <w:t>goals, objectives, and strategies.  Instructions for Form A an</w:t>
      </w:r>
      <w:r w:rsidR="001B3E9A">
        <w:rPr>
          <w:rFonts w:cs="Arial"/>
          <w:sz w:val="22"/>
          <w:szCs w:val="22"/>
        </w:rPr>
        <w:t xml:space="preserve">d ADHE Biennial Legislative Request </w:t>
      </w:r>
      <w:r w:rsidR="003307F2">
        <w:rPr>
          <w:rFonts w:cs="Arial"/>
          <w:sz w:val="22"/>
          <w:szCs w:val="22"/>
        </w:rPr>
        <w:t>Narrative</w:t>
      </w:r>
      <w:r w:rsidRPr="00A05EA0">
        <w:rPr>
          <w:rFonts w:cs="Arial"/>
          <w:sz w:val="22"/>
          <w:szCs w:val="22"/>
        </w:rPr>
        <w:t xml:space="preserve"> [which will be due in September when ADHE prepares the Legislative </w:t>
      </w:r>
      <w:proofErr w:type="gramStart"/>
      <w:r w:rsidRPr="00A05EA0">
        <w:rPr>
          <w:rFonts w:cs="Arial"/>
          <w:sz w:val="22"/>
          <w:szCs w:val="22"/>
        </w:rPr>
        <w:t>A</w:t>
      </w:r>
      <w:proofErr w:type="gramEnd"/>
      <w:r w:rsidR="001B3E9A">
        <w:rPr>
          <w:rFonts w:cs="Arial"/>
          <w:sz w:val="22"/>
          <w:szCs w:val="22"/>
        </w:rPr>
        <w:t xml:space="preserve"> budget</w:t>
      </w:r>
      <w:r w:rsidRPr="00A05EA0">
        <w:rPr>
          <w:rFonts w:cs="Arial"/>
          <w:sz w:val="22"/>
          <w:szCs w:val="22"/>
        </w:rPr>
        <w:t xml:space="preserve"> books] will be interchangeable.  </w:t>
      </w:r>
    </w:p>
    <w:p w:rsidR="005368F1" w:rsidRPr="00A05EA0" w:rsidRDefault="005368F1">
      <w:pPr>
        <w:rPr>
          <w:rFonts w:ascii="Arial" w:hAnsi="Arial" w:cs="Arial"/>
          <w:sz w:val="22"/>
          <w:szCs w:val="22"/>
        </w:rPr>
      </w:pPr>
    </w:p>
    <w:p w:rsidR="005368F1" w:rsidRPr="00A05EA0" w:rsidRDefault="005368F1">
      <w:pPr>
        <w:pStyle w:val="BodyText2"/>
        <w:rPr>
          <w:rFonts w:cs="Arial"/>
          <w:b w:val="0"/>
          <w:sz w:val="22"/>
          <w:szCs w:val="22"/>
          <w:u w:val="none"/>
        </w:rPr>
      </w:pPr>
      <w:r w:rsidRPr="00A05EA0">
        <w:rPr>
          <w:rFonts w:cs="Arial"/>
          <w:sz w:val="22"/>
          <w:szCs w:val="22"/>
          <w:u w:val="none"/>
        </w:rPr>
        <w:t>Form B</w:t>
      </w:r>
      <w:r w:rsidRPr="00A05EA0">
        <w:rPr>
          <w:rFonts w:cs="Arial"/>
          <w:b w:val="0"/>
          <w:sz w:val="22"/>
          <w:szCs w:val="22"/>
          <w:u w:val="none"/>
        </w:rPr>
        <w:t>:  Summary of Unrestricted Educational and General Expenditures/Income and General Revenue Requests for the 20</w:t>
      </w:r>
      <w:r w:rsidR="003307F2">
        <w:rPr>
          <w:rFonts w:cs="Arial"/>
          <w:b w:val="0"/>
          <w:sz w:val="22"/>
          <w:szCs w:val="22"/>
          <w:u w:val="none"/>
        </w:rPr>
        <w:t>1</w:t>
      </w:r>
      <w:r w:rsidR="00422C8F">
        <w:rPr>
          <w:rFonts w:cs="Arial"/>
          <w:b w:val="0"/>
          <w:sz w:val="22"/>
          <w:szCs w:val="22"/>
          <w:u w:val="none"/>
        </w:rPr>
        <w:t>9</w:t>
      </w:r>
      <w:r w:rsidR="001B3E9A">
        <w:rPr>
          <w:rFonts w:cs="Arial"/>
          <w:b w:val="0"/>
          <w:sz w:val="22"/>
          <w:szCs w:val="22"/>
          <w:u w:val="none"/>
        </w:rPr>
        <w:t>-</w:t>
      </w:r>
      <w:r w:rsidR="00422C8F">
        <w:rPr>
          <w:rFonts w:cs="Arial"/>
          <w:b w:val="0"/>
          <w:sz w:val="22"/>
          <w:szCs w:val="22"/>
          <w:u w:val="none"/>
        </w:rPr>
        <w:t>2</w:t>
      </w:r>
      <w:r w:rsidR="001B3E9A">
        <w:rPr>
          <w:rFonts w:cs="Arial"/>
          <w:b w:val="0"/>
          <w:sz w:val="22"/>
          <w:szCs w:val="22"/>
          <w:u w:val="none"/>
        </w:rPr>
        <w:t>1</w:t>
      </w:r>
      <w:r w:rsidR="006F7164">
        <w:rPr>
          <w:rFonts w:cs="Arial"/>
          <w:b w:val="0"/>
          <w:sz w:val="22"/>
          <w:szCs w:val="22"/>
          <w:u w:val="none"/>
        </w:rPr>
        <w:t xml:space="preserve"> </w:t>
      </w:r>
      <w:r w:rsidRPr="00A05EA0">
        <w:rPr>
          <w:rFonts w:cs="Arial"/>
          <w:b w:val="0"/>
          <w:sz w:val="22"/>
          <w:szCs w:val="22"/>
          <w:u w:val="none"/>
        </w:rPr>
        <w:t>Biennium</w:t>
      </w:r>
    </w:p>
    <w:p w:rsidR="005368F1" w:rsidRPr="00A05EA0" w:rsidRDefault="005368F1">
      <w:pPr>
        <w:pStyle w:val="BodyText2"/>
        <w:rPr>
          <w:rFonts w:cs="Arial"/>
          <w:sz w:val="22"/>
          <w:szCs w:val="22"/>
        </w:rPr>
      </w:pPr>
    </w:p>
    <w:p w:rsidR="00BB76E4" w:rsidRPr="00A05EA0" w:rsidRDefault="005368F1" w:rsidP="00BB76E4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A05EA0">
        <w:rPr>
          <w:rFonts w:ascii="Arial" w:hAnsi="Arial" w:cs="Arial"/>
          <w:sz w:val="22"/>
          <w:szCs w:val="22"/>
        </w:rPr>
        <w:t>Report 20</w:t>
      </w:r>
      <w:r w:rsidR="001B3E9A">
        <w:rPr>
          <w:rFonts w:ascii="Arial" w:hAnsi="Arial" w:cs="Arial"/>
          <w:sz w:val="22"/>
          <w:szCs w:val="22"/>
        </w:rPr>
        <w:t>1</w:t>
      </w:r>
      <w:r w:rsidR="008C3797">
        <w:rPr>
          <w:rFonts w:ascii="Arial" w:hAnsi="Arial" w:cs="Arial"/>
          <w:sz w:val="22"/>
          <w:szCs w:val="22"/>
        </w:rPr>
        <w:t>7</w:t>
      </w:r>
      <w:r w:rsidR="001B3E9A">
        <w:rPr>
          <w:rFonts w:ascii="Arial" w:hAnsi="Arial" w:cs="Arial"/>
          <w:sz w:val="22"/>
          <w:szCs w:val="22"/>
        </w:rPr>
        <w:t>-1</w:t>
      </w:r>
      <w:r w:rsidR="008C3797">
        <w:rPr>
          <w:rFonts w:ascii="Arial" w:hAnsi="Arial" w:cs="Arial"/>
          <w:sz w:val="22"/>
          <w:szCs w:val="22"/>
        </w:rPr>
        <w:t>8</w:t>
      </w:r>
      <w:r w:rsidRPr="00A05EA0">
        <w:rPr>
          <w:rFonts w:ascii="Arial" w:hAnsi="Arial" w:cs="Arial"/>
          <w:sz w:val="22"/>
          <w:szCs w:val="22"/>
        </w:rPr>
        <w:t xml:space="preserve"> </w:t>
      </w:r>
      <w:r w:rsidR="006E7276">
        <w:rPr>
          <w:rFonts w:ascii="Arial" w:hAnsi="Arial" w:cs="Arial"/>
          <w:sz w:val="22"/>
          <w:szCs w:val="22"/>
        </w:rPr>
        <w:t>Actual</w:t>
      </w:r>
      <w:r w:rsidR="00FE67C4">
        <w:rPr>
          <w:rFonts w:ascii="Arial" w:hAnsi="Arial" w:cs="Arial"/>
          <w:sz w:val="22"/>
          <w:szCs w:val="22"/>
        </w:rPr>
        <w:t xml:space="preserve"> (estimated)</w:t>
      </w:r>
      <w:r w:rsidR="006E7276">
        <w:rPr>
          <w:rFonts w:ascii="Arial" w:hAnsi="Arial" w:cs="Arial"/>
          <w:sz w:val="22"/>
          <w:szCs w:val="22"/>
        </w:rPr>
        <w:t xml:space="preserve"> </w:t>
      </w:r>
      <w:r w:rsidRPr="00A05EA0">
        <w:rPr>
          <w:rFonts w:ascii="Arial" w:hAnsi="Arial" w:cs="Arial"/>
          <w:sz w:val="22"/>
          <w:szCs w:val="22"/>
        </w:rPr>
        <w:t>and 20</w:t>
      </w:r>
      <w:r w:rsidR="003307F2">
        <w:rPr>
          <w:rFonts w:ascii="Arial" w:hAnsi="Arial" w:cs="Arial"/>
          <w:sz w:val="22"/>
          <w:szCs w:val="22"/>
        </w:rPr>
        <w:t>1</w:t>
      </w:r>
      <w:r w:rsidR="008C3797">
        <w:rPr>
          <w:rFonts w:ascii="Arial" w:hAnsi="Arial" w:cs="Arial"/>
          <w:sz w:val="22"/>
          <w:szCs w:val="22"/>
        </w:rPr>
        <w:t>8</w:t>
      </w:r>
      <w:r w:rsidR="001B3E9A">
        <w:rPr>
          <w:rFonts w:ascii="Arial" w:hAnsi="Arial" w:cs="Arial"/>
          <w:sz w:val="22"/>
          <w:szCs w:val="22"/>
        </w:rPr>
        <w:t>-1</w:t>
      </w:r>
      <w:r w:rsidR="008C3797">
        <w:rPr>
          <w:rFonts w:ascii="Arial" w:hAnsi="Arial" w:cs="Arial"/>
          <w:sz w:val="22"/>
          <w:szCs w:val="22"/>
        </w:rPr>
        <w:t>9</w:t>
      </w:r>
      <w:r w:rsidRPr="00A05EA0">
        <w:rPr>
          <w:rFonts w:ascii="Arial" w:hAnsi="Arial" w:cs="Arial"/>
          <w:sz w:val="22"/>
          <w:szCs w:val="22"/>
        </w:rPr>
        <w:t xml:space="preserve"> Budgeted </w:t>
      </w:r>
      <w:r w:rsidR="00250896" w:rsidRPr="00A05EA0">
        <w:rPr>
          <w:rFonts w:ascii="Arial" w:hAnsi="Arial" w:cs="Arial"/>
          <w:sz w:val="22"/>
          <w:szCs w:val="22"/>
        </w:rPr>
        <w:t xml:space="preserve">expenditures </w:t>
      </w:r>
      <w:r w:rsidRPr="00A05EA0">
        <w:rPr>
          <w:rFonts w:ascii="Arial" w:hAnsi="Arial" w:cs="Arial"/>
          <w:sz w:val="22"/>
          <w:szCs w:val="22"/>
        </w:rPr>
        <w:t xml:space="preserve">in columns 2 and 3, lines 1-21 by functional expenditure categories (column 1), such as salaries, maintenance and operations, </w:t>
      </w:r>
      <w:r w:rsidR="00250896" w:rsidRPr="00A05EA0">
        <w:rPr>
          <w:rFonts w:ascii="Arial" w:hAnsi="Arial" w:cs="Arial"/>
          <w:sz w:val="22"/>
          <w:szCs w:val="22"/>
        </w:rPr>
        <w:t xml:space="preserve">travel, </w:t>
      </w:r>
      <w:r w:rsidRPr="00A05EA0">
        <w:rPr>
          <w:rFonts w:ascii="Arial" w:hAnsi="Arial" w:cs="Arial"/>
          <w:sz w:val="22"/>
          <w:szCs w:val="22"/>
        </w:rPr>
        <w:t>etc.</w:t>
      </w:r>
    </w:p>
    <w:p w:rsidR="00BB76E4" w:rsidRPr="00A05EA0" w:rsidRDefault="00BB76E4" w:rsidP="00BB76E4">
      <w:pPr>
        <w:ind w:left="720"/>
        <w:rPr>
          <w:rFonts w:ascii="Arial" w:hAnsi="Arial" w:cs="Arial"/>
          <w:sz w:val="22"/>
          <w:szCs w:val="22"/>
        </w:rPr>
      </w:pPr>
    </w:p>
    <w:p w:rsidR="00BB76E4" w:rsidRPr="00E84E05" w:rsidRDefault="00BB76E4" w:rsidP="00BB76E4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rFonts w:ascii="Arial" w:hAnsi="Arial" w:cs="Arial"/>
          <w:b/>
          <w:sz w:val="22"/>
          <w:szCs w:val="22"/>
        </w:rPr>
      </w:pPr>
      <w:r w:rsidRPr="00A05EA0">
        <w:rPr>
          <w:rFonts w:ascii="Arial" w:hAnsi="Arial" w:cs="Arial"/>
          <w:sz w:val="22"/>
          <w:szCs w:val="22"/>
        </w:rPr>
        <w:t>General Revenue &amp; Educational Ex</w:t>
      </w:r>
      <w:r w:rsidR="003307F2">
        <w:rPr>
          <w:rFonts w:ascii="Arial" w:hAnsi="Arial" w:cs="Arial"/>
          <w:sz w:val="22"/>
          <w:szCs w:val="22"/>
        </w:rPr>
        <w:t xml:space="preserve">cellence </w:t>
      </w:r>
      <w:r w:rsidR="00FC780F">
        <w:rPr>
          <w:rFonts w:ascii="Arial" w:hAnsi="Arial" w:cs="Arial"/>
          <w:sz w:val="22"/>
          <w:szCs w:val="22"/>
        </w:rPr>
        <w:t xml:space="preserve">Trust Fund (EETF) </w:t>
      </w:r>
      <w:r w:rsidR="003307F2">
        <w:rPr>
          <w:rFonts w:ascii="Arial" w:hAnsi="Arial" w:cs="Arial"/>
          <w:sz w:val="22"/>
          <w:szCs w:val="22"/>
        </w:rPr>
        <w:t>funding amounts for 20</w:t>
      </w:r>
      <w:r w:rsidR="008C3797">
        <w:rPr>
          <w:rFonts w:ascii="Arial" w:hAnsi="Arial" w:cs="Arial"/>
          <w:sz w:val="22"/>
          <w:szCs w:val="22"/>
        </w:rPr>
        <w:t>17</w:t>
      </w:r>
      <w:r w:rsidR="001B3E9A">
        <w:rPr>
          <w:rFonts w:ascii="Arial" w:hAnsi="Arial" w:cs="Arial"/>
          <w:sz w:val="22"/>
          <w:szCs w:val="22"/>
        </w:rPr>
        <w:t>-1</w:t>
      </w:r>
      <w:r w:rsidR="008C3797">
        <w:rPr>
          <w:rFonts w:ascii="Arial" w:hAnsi="Arial" w:cs="Arial"/>
          <w:sz w:val="22"/>
          <w:szCs w:val="22"/>
        </w:rPr>
        <w:t>8</w:t>
      </w:r>
      <w:r w:rsidR="001B3E9A">
        <w:rPr>
          <w:rFonts w:ascii="Arial" w:hAnsi="Arial" w:cs="Arial"/>
          <w:sz w:val="22"/>
          <w:szCs w:val="22"/>
        </w:rPr>
        <w:t xml:space="preserve"> </w:t>
      </w:r>
      <w:r w:rsidR="003307F2">
        <w:rPr>
          <w:rFonts w:ascii="Arial" w:hAnsi="Arial" w:cs="Arial"/>
          <w:sz w:val="22"/>
          <w:szCs w:val="22"/>
        </w:rPr>
        <w:t>and 201</w:t>
      </w:r>
      <w:r w:rsidR="008C3797">
        <w:rPr>
          <w:rFonts w:ascii="Arial" w:hAnsi="Arial" w:cs="Arial"/>
          <w:sz w:val="22"/>
          <w:szCs w:val="22"/>
        </w:rPr>
        <w:t>8</w:t>
      </w:r>
      <w:r w:rsidR="001B3E9A">
        <w:rPr>
          <w:rFonts w:ascii="Arial" w:hAnsi="Arial" w:cs="Arial"/>
          <w:sz w:val="22"/>
          <w:szCs w:val="22"/>
        </w:rPr>
        <w:t>-1</w:t>
      </w:r>
      <w:r w:rsidR="008C3797">
        <w:rPr>
          <w:rFonts w:ascii="Arial" w:hAnsi="Arial" w:cs="Arial"/>
          <w:sz w:val="22"/>
          <w:szCs w:val="22"/>
        </w:rPr>
        <w:t>8</w:t>
      </w:r>
      <w:r w:rsidR="004D105D">
        <w:rPr>
          <w:rFonts w:ascii="Arial" w:hAnsi="Arial" w:cs="Arial"/>
          <w:sz w:val="22"/>
          <w:szCs w:val="22"/>
        </w:rPr>
        <w:t xml:space="preserve"> </w:t>
      </w:r>
      <w:r w:rsidRPr="00A05EA0">
        <w:rPr>
          <w:rFonts w:ascii="Arial" w:hAnsi="Arial" w:cs="Arial"/>
          <w:sz w:val="22"/>
          <w:szCs w:val="22"/>
        </w:rPr>
        <w:t>should match forecast sheets distributed by ADHE</w:t>
      </w:r>
      <w:r w:rsidR="00CD2DE7">
        <w:rPr>
          <w:rFonts w:ascii="Arial" w:hAnsi="Arial" w:cs="Arial"/>
          <w:sz w:val="22"/>
          <w:szCs w:val="22"/>
        </w:rPr>
        <w:t xml:space="preserve"> and also provided as an attachment to these instructions.</w:t>
      </w:r>
      <w:r w:rsidR="00E84E05">
        <w:rPr>
          <w:rFonts w:ascii="Arial" w:hAnsi="Arial" w:cs="Arial"/>
          <w:sz w:val="22"/>
          <w:szCs w:val="22"/>
        </w:rPr>
        <w:t xml:space="preserve">  </w:t>
      </w:r>
      <w:r w:rsidR="00E84E05" w:rsidRPr="006F7164">
        <w:rPr>
          <w:rFonts w:ascii="Arial" w:hAnsi="Arial" w:cs="Arial"/>
          <w:b/>
          <w:sz w:val="22"/>
          <w:szCs w:val="22"/>
        </w:rPr>
        <w:t xml:space="preserve">A </w:t>
      </w:r>
      <w:r w:rsidR="00E84E05" w:rsidRPr="006F7164">
        <w:rPr>
          <w:rFonts w:ascii="Arial" w:hAnsi="Arial" w:cs="Arial"/>
          <w:b/>
          <w:sz w:val="22"/>
          <w:szCs w:val="22"/>
          <w:u w:val="single"/>
        </w:rPr>
        <w:t>preliminary</w:t>
      </w:r>
      <w:r w:rsidR="00E84E05" w:rsidRPr="006F7164">
        <w:rPr>
          <w:rFonts w:ascii="Arial" w:hAnsi="Arial" w:cs="Arial"/>
          <w:b/>
          <w:sz w:val="22"/>
          <w:szCs w:val="22"/>
        </w:rPr>
        <w:t xml:space="preserve"> forecast </w:t>
      </w:r>
      <w:r w:rsidR="008C3797">
        <w:rPr>
          <w:rFonts w:ascii="Arial" w:hAnsi="Arial" w:cs="Arial"/>
          <w:b/>
          <w:sz w:val="22"/>
          <w:szCs w:val="22"/>
        </w:rPr>
        <w:t>for 2018</w:t>
      </w:r>
      <w:r w:rsidR="001B3E9A">
        <w:rPr>
          <w:rFonts w:ascii="Arial" w:hAnsi="Arial" w:cs="Arial"/>
          <w:b/>
          <w:sz w:val="22"/>
          <w:szCs w:val="22"/>
        </w:rPr>
        <w:t>-1</w:t>
      </w:r>
      <w:r w:rsidR="008C3797">
        <w:rPr>
          <w:rFonts w:ascii="Arial" w:hAnsi="Arial" w:cs="Arial"/>
          <w:b/>
          <w:sz w:val="22"/>
          <w:szCs w:val="22"/>
        </w:rPr>
        <w:t>9</w:t>
      </w:r>
      <w:r w:rsidR="001B3E9A">
        <w:rPr>
          <w:rFonts w:ascii="Arial" w:hAnsi="Arial" w:cs="Arial"/>
          <w:b/>
          <w:sz w:val="22"/>
          <w:szCs w:val="22"/>
        </w:rPr>
        <w:t xml:space="preserve"> </w:t>
      </w:r>
      <w:r w:rsidR="00E84E05" w:rsidRPr="006F7164">
        <w:rPr>
          <w:rFonts w:ascii="Arial" w:hAnsi="Arial" w:cs="Arial"/>
          <w:b/>
          <w:sz w:val="22"/>
          <w:szCs w:val="22"/>
        </w:rPr>
        <w:t xml:space="preserve">for general revenue and EETF has been created to aid you in this process since the </w:t>
      </w:r>
      <w:r w:rsidR="00FC780F">
        <w:rPr>
          <w:rFonts w:ascii="Arial" w:hAnsi="Arial" w:cs="Arial"/>
          <w:b/>
          <w:sz w:val="22"/>
          <w:szCs w:val="22"/>
        </w:rPr>
        <w:t>final</w:t>
      </w:r>
      <w:r w:rsidR="00E84E05" w:rsidRPr="006F7164">
        <w:rPr>
          <w:rFonts w:ascii="Arial" w:hAnsi="Arial" w:cs="Arial"/>
          <w:b/>
          <w:sz w:val="22"/>
          <w:szCs w:val="22"/>
        </w:rPr>
        <w:t xml:space="preserve"> forecast</w:t>
      </w:r>
      <w:r w:rsidR="00FC780F">
        <w:rPr>
          <w:rFonts w:ascii="Arial" w:hAnsi="Arial" w:cs="Arial"/>
          <w:b/>
          <w:sz w:val="22"/>
          <w:szCs w:val="22"/>
        </w:rPr>
        <w:t xml:space="preserve"> for EETF</w:t>
      </w:r>
      <w:r w:rsidR="00E84E05" w:rsidRPr="006F7164">
        <w:rPr>
          <w:rFonts w:ascii="Arial" w:hAnsi="Arial" w:cs="Arial"/>
          <w:b/>
          <w:sz w:val="22"/>
          <w:szCs w:val="22"/>
        </w:rPr>
        <w:t xml:space="preserve"> will not be available until </w:t>
      </w:r>
      <w:r w:rsidR="00FC780F" w:rsidRPr="00FC780F">
        <w:rPr>
          <w:rFonts w:ascii="Arial" w:hAnsi="Arial" w:cs="Arial"/>
          <w:b/>
          <w:sz w:val="22"/>
          <w:szCs w:val="22"/>
        </w:rPr>
        <w:t>August</w:t>
      </w:r>
      <w:r w:rsidR="00E84E05" w:rsidRPr="00FC780F">
        <w:rPr>
          <w:rFonts w:ascii="Arial" w:hAnsi="Arial" w:cs="Arial"/>
          <w:b/>
          <w:sz w:val="22"/>
          <w:szCs w:val="22"/>
        </w:rPr>
        <w:t>.</w:t>
      </w:r>
    </w:p>
    <w:p w:rsidR="005368F1" w:rsidRPr="00A05EA0" w:rsidRDefault="005368F1">
      <w:pPr>
        <w:ind w:left="720"/>
        <w:rPr>
          <w:rFonts w:ascii="Arial" w:hAnsi="Arial" w:cs="Arial"/>
          <w:sz w:val="22"/>
          <w:szCs w:val="22"/>
        </w:rPr>
      </w:pPr>
    </w:p>
    <w:p w:rsidR="005368F1" w:rsidRPr="00755E40" w:rsidRDefault="003307F2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CE2431">
        <w:rPr>
          <w:rFonts w:ascii="Arial" w:hAnsi="Arial" w:cs="Arial"/>
          <w:sz w:val="22"/>
          <w:szCs w:val="22"/>
        </w:rPr>
        <w:t>The amount for 201</w:t>
      </w:r>
      <w:r w:rsidR="008C3797" w:rsidRPr="00CE2431">
        <w:rPr>
          <w:rFonts w:ascii="Arial" w:hAnsi="Arial" w:cs="Arial"/>
          <w:sz w:val="22"/>
          <w:szCs w:val="22"/>
        </w:rPr>
        <w:t>9-20</w:t>
      </w:r>
      <w:r w:rsidR="005368F1" w:rsidRPr="00CE2431">
        <w:rPr>
          <w:rFonts w:ascii="Arial" w:hAnsi="Arial" w:cs="Arial"/>
          <w:sz w:val="22"/>
          <w:szCs w:val="22"/>
        </w:rPr>
        <w:t xml:space="preserve"> co</w:t>
      </w:r>
      <w:r w:rsidR="004D105D" w:rsidRPr="00CE2431">
        <w:rPr>
          <w:rFonts w:ascii="Arial" w:hAnsi="Arial" w:cs="Arial"/>
          <w:sz w:val="22"/>
          <w:szCs w:val="22"/>
        </w:rPr>
        <w:t>ntin</w:t>
      </w:r>
      <w:r w:rsidR="00117A97" w:rsidRPr="00CE2431">
        <w:rPr>
          <w:rFonts w:ascii="Arial" w:hAnsi="Arial" w:cs="Arial"/>
          <w:sz w:val="22"/>
          <w:szCs w:val="22"/>
        </w:rPr>
        <w:t>uing level operations is 201</w:t>
      </w:r>
      <w:r w:rsidR="008C3797" w:rsidRPr="00CE2431">
        <w:rPr>
          <w:rFonts w:ascii="Arial" w:hAnsi="Arial" w:cs="Arial"/>
          <w:sz w:val="22"/>
          <w:szCs w:val="22"/>
        </w:rPr>
        <w:t>7</w:t>
      </w:r>
      <w:r w:rsidR="00117A97" w:rsidRPr="00CE2431">
        <w:rPr>
          <w:rFonts w:ascii="Arial" w:hAnsi="Arial" w:cs="Arial"/>
          <w:sz w:val="22"/>
          <w:szCs w:val="22"/>
        </w:rPr>
        <w:t>-1</w:t>
      </w:r>
      <w:r w:rsidR="008C3797" w:rsidRPr="00CE2431">
        <w:rPr>
          <w:rFonts w:ascii="Arial" w:hAnsi="Arial" w:cs="Arial"/>
          <w:sz w:val="22"/>
          <w:szCs w:val="22"/>
        </w:rPr>
        <w:t>8</w:t>
      </w:r>
      <w:r w:rsidR="005368F1" w:rsidRPr="00CE2431">
        <w:rPr>
          <w:rFonts w:ascii="Arial" w:hAnsi="Arial" w:cs="Arial"/>
          <w:sz w:val="22"/>
          <w:szCs w:val="22"/>
        </w:rPr>
        <w:t xml:space="preserve"> General Revenue multiplied by </w:t>
      </w:r>
      <w:r w:rsidR="00E254F0" w:rsidRPr="00CE2431">
        <w:rPr>
          <w:rFonts w:ascii="Arial" w:hAnsi="Arial" w:cs="Arial"/>
          <w:sz w:val="22"/>
          <w:szCs w:val="22"/>
        </w:rPr>
        <w:t>2.1</w:t>
      </w:r>
      <w:r w:rsidR="005368F1" w:rsidRPr="00CE2431">
        <w:rPr>
          <w:rFonts w:ascii="Arial" w:hAnsi="Arial" w:cs="Arial"/>
          <w:sz w:val="22"/>
          <w:szCs w:val="22"/>
        </w:rPr>
        <w:t>%</w:t>
      </w:r>
      <w:r w:rsidR="00991150" w:rsidRPr="00CE2431">
        <w:rPr>
          <w:rFonts w:ascii="Arial" w:hAnsi="Arial" w:cs="Arial"/>
          <w:sz w:val="22"/>
          <w:szCs w:val="22"/>
        </w:rPr>
        <w:t>.</w:t>
      </w:r>
      <w:r w:rsidR="005368F1" w:rsidRPr="00CE2431">
        <w:rPr>
          <w:rFonts w:ascii="Arial" w:hAnsi="Arial" w:cs="Arial"/>
          <w:sz w:val="22"/>
          <w:szCs w:val="22"/>
        </w:rPr>
        <w:t xml:space="preserve"> </w:t>
      </w:r>
      <w:r w:rsidR="00991150" w:rsidRPr="00CE2431">
        <w:rPr>
          <w:rFonts w:ascii="Arial" w:hAnsi="Arial" w:cs="Arial"/>
          <w:sz w:val="22"/>
          <w:szCs w:val="22"/>
        </w:rPr>
        <w:t xml:space="preserve">The </w:t>
      </w:r>
      <w:r w:rsidR="005368F1" w:rsidRPr="00CE2431">
        <w:rPr>
          <w:rFonts w:ascii="Arial" w:hAnsi="Arial" w:cs="Arial"/>
          <w:sz w:val="22"/>
          <w:szCs w:val="22"/>
        </w:rPr>
        <w:t>20</w:t>
      </w:r>
      <w:r w:rsidR="00250896" w:rsidRPr="00CE2431">
        <w:rPr>
          <w:rFonts w:ascii="Arial" w:hAnsi="Arial" w:cs="Arial"/>
          <w:sz w:val="22"/>
          <w:szCs w:val="22"/>
        </w:rPr>
        <w:t>1</w:t>
      </w:r>
      <w:r w:rsidR="00117A97" w:rsidRPr="00CE2431">
        <w:rPr>
          <w:rFonts w:ascii="Arial" w:hAnsi="Arial" w:cs="Arial"/>
          <w:sz w:val="22"/>
          <w:szCs w:val="22"/>
        </w:rPr>
        <w:t>8-19</w:t>
      </w:r>
      <w:r w:rsidR="00991150" w:rsidRPr="00CE2431">
        <w:rPr>
          <w:rFonts w:ascii="Arial" w:hAnsi="Arial" w:cs="Arial"/>
          <w:sz w:val="22"/>
          <w:szCs w:val="22"/>
        </w:rPr>
        <w:t xml:space="preserve"> continuing level operations is equal to the 201</w:t>
      </w:r>
      <w:r w:rsidR="008C3797" w:rsidRPr="00CE2431">
        <w:rPr>
          <w:rFonts w:ascii="Arial" w:hAnsi="Arial" w:cs="Arial"/>
          <w:sz w:val="22"/>
          <w:szCs w:val="22"/>
        </w:rPr>
        <w:t>9-20</w:t>
      </w:r>
      <w:r w:rsidR="005368F1" w:rsidRPr="00CE2431">
        <w:rPr>
          <w:rFonts w:ascii="Arial" w:hAnsi="Arial" w:cs="Arial"/>
          <w:sz w:val="22"/>
          <w:szCs w:val="22"/>
        </w:rPr>
        <w:t xml:space="preserve"> </w:t>
      </w:r>
      <w:r w:rsidR="00DC062D" w:rsidRPr="00CE2431">
        <w:rPr>
          <w:rFonts w:ascii="Arial" w:hAnsi="Arial" w:cs="Arial"/>
          <w:sz w:val="22"/>
          <w:szCs w:val="22"/>
        </w:rPr>
        <w:t xml:space="preserve">Base </w:t>
      </w:r>
      <w:r w:rsidR="00991150" w:rsidRPr="00CE2431">
        <w:rPr>
          <w:rFonts w:ascii="Arial" w:hAnsi="Arial" w:cs="Arial"/>
          <w:sz w:val="22"/>
          <w:szCs w:val="22"/>
        </w:rPr>
        <w:t>plus the</w:t>
      </w:r>
      <w:r w:rsidR="00C47BFE" w:rsidRPr="00CE2431">
        <w:rPr>
          <w:rFonts w:ascii="Arial" w:hAnsi="Arial" w:cs="Arial"/>
          <w:sz w:val="22"/>
          <w:szCs w:val="22"/>
        </w:rPr>
        <w:t xml:space="preserve"> </w:t>
      </w:r>
      <w:r w:rsidR="00E254F0" w:rsidRPr="00CE2431">
        <w:rPr>
          <w:rFonts w:ascii="Arial" w:hAnsi="Arial" w:cs="Arial"/>
          <w:sz w:val="22"/>
          <w:szCs w:val="22"/>
        </w:rPr>
        <w:t>2.1</w:t>
      </w:r>
      <w:r w:rsidR="00DC062D" w:rsidRPr="00CE2431">
        <w:rPr>
          <w:rFonts w:ascii="Arial" w:hAnsi="Arial" w:cs="Arial"/>
          <w:sz w:val="22"/>
          <w:szCs w:val="22"/>
        </w:rPr>
        <w:t>% continuing level (NOT the Total Request)</w:t>
      </w:r>
      <w:r w:rsidR="00991150" w:rsidRPr="00CE2431">
        <w:rPr>
          <w:rFonts w:ascii="Arial" w:hAnsi="Arial" w:cs="Arial"/>
          <w:sz w:val="22"/>
          <w:szCs w:val="22"/>
        </w:rPr>
        <w:t xml:space="preserve"> m</w:t>
      </w:r>
      <w:r w:rsidR="005368F1" w:rsidRPr="00CE2431">
        <w:rPr>
          <w:rFonts w:ascii="Arial" w:hAnsi="Arial" w:cs="Arial"/>
          <w:sz w:val="22"/>
          <w:szCs w:val="22"/>
        </w:rPr>
        <w:t xml:space="preserve">ultiplied by </w:t>
      </w:r>
      <w:r w:rsidR="00E254F0" w:rsidRPr="00CE2431">
        <w:rPr>
          <w:rFonts w:ascii="Arial" w:hAnsi="Arial" w:cs="Arial"/>
          <w:sz w:val="22"/>
          <w:szCs w:val="22"/>
        </w:rPr>
        <w:t>2.1</w:t>
      </w:r>
      <w:r w:rsidR="00991150" w:rsidRPr="00CE2431">
        <w:rPr>
          <w:rFonts w:ascii="Arial" w:hAnsi="Arial" w:cs="Arial"/>
          <w:sz w:val="22"/>
          <w:szCs w:val="22"/>
        </w:rPr>
        <w:t>%. These amounts should t</w:t>
      </w:r>
      <w:r w:rsidR="005368F1" w:rsidRPr="00CE2431">
        <w:rPr>
          <w:rFonts w:ascii="Arial" w:hAnsi="Arial" w:cs="Arial"/>
          <w:sz w:val="22"/>
          <w:szCs w:val="22"/>
        </w:rPr>
        <w:t>hen be distributed among the</w:t>
      </w:r>
      <w:r w:rsidR="005368F1" w:rsidRPr="00755E40">
        <w:rPr>
          <w:rFonts w:ascii="Arial" w:hAnsi="Arial" w:cs="Arial"/>
          <w:sz w:val="22"/>
          <w:szCs w:val="22"/>
        </w:rPr>
        <w:t xml:space="preserve"> expenditure categories listed. </w:t>
      </w:r>
    </w:p>
    <w:p w:rsidR="002E4FE4" w:rsidRDefault="002E4FE4" w:rsidP="002E4FE4">
      <w:pPr>
        <w:rPr>
          <w:rFonts w:ascii="Arial" w:hAnsi="Arial" w:cs="Arial"/>
          <w:sz w:val="22"/>
          <w:szCs w:val="22"/>
        </w:rPr>
      </w:pPr>
    </w:p>
    <w:p w:rsidR="002E4FE4" w:rsidRPr="00A05EA0" w:rsidRDefault="002E4FE4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Educational Excelle</w:t>
      </w:r>
      <w:r w:rsidR="003307F2">
        <w:rPr>
          <w:rFonts w:ascii="Arial" w:hAnsi="Arial" w:cs="Arial"/>
          <w:sz w:val="22"/>
          <w:szCs w:val="22"/>
        </w:rPr>
        <w:t>nce Funding should equal the 201</w:t>
      </w:r>
      <w:r w:rsidR="008C3797">
        <w:rPr>
          <w:rFonts w:ascii="Arial" w:hAnsi="Arial" w:cs="Arial"/>
          <w:sz w:val="22"/>
          <w:szCs w:val="22"/>
        </w:rPr>
        <w:t>8</w:t>
      </w:r>
      <w:r w:rsidR="00117A97">
        <w:rPr>
          <w:rFonts w:ascii="Arial" w:hAnsi="Arial" w:cs="Arial"/>
          <w:sz w:val="22"/>
          <w:szCs w:val="22"/>
        </w:rPr>
        <w:t>-1</w:t>
      </w:r>
      <w:r w:rsidR="008C3797">
        <w:rPr>
          <w:rFonts w:ascii="Arial" w:hAnsi="Arial" w:cs="Arial"/>
          <w:sz w:val="22"/>
          <w:szCs w:val="22"/>
        </w:rPr>
        <w:t>9</w:t>
      </w:r>
      <w:r w:rsidR="004D10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forecast for both 20</w:t>
      </w:r>
      <w:r w:rsidR="003307F2">
        <w:rPr>
          <w:rFonts w:ascii="Arial" w:hAnsi="Arial" w:cs="Arial"/>
          <w:sz w:val="22"/>
          <w:szCs w:val="22"/>
        </w:rPr>
        <w:t>1</w:t>
      </w:r>
      <w:r w:rsidR="008C3797">
        <w:rPr>
          <w:rFonts w:ascii="Arial" w:hAnsi="Arial" w:cs="Arial"/>
          <w:sz w:val="22"/>
          <w:szCs w:val="22"/>
        </w:rPr>
        <w:t>9-20 and 2020</w:t>
      </w:r>
      <w:r w:rsidR="00117A97">
        <w:rPr>
          <w:rFonts w:ascii="Arial" w:hAnsi="Arial" w:cs="Arial"/>
          <w:sz w:val="22"/>
          <w:szCs w:val="22"/>
        </w:rPr>
        <w:t>-</w:t>
      </w:r>
      <w:r w:rsidR="008C3797">
        <w:rPr>
          <w:rFonts w:ascii="Arial" w:hAnsi="Arial" w:cs="Arial"/>
          <w:sz w:val="22"/>
          <w:szCs w:val="22"/>
        </w:rPr>
        <w:t>2</w:t>
      </w:r>
      <w:r w:rsidR="00117A9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</w:p>
    <w:p w:rsidR="005368F1" w:rsidRPr="00A05EA0" w:rsidRDefault="005368F1">
      <w:pPr>
        <w:rPr>
          <w:rFonts w:ascii="Arial" w:hAnsi="Arial" w:cs="Arial"/>
          <w:sz w:val="22"/>
          <w:szCs w:val="22"/>
        </w:rPr>
      </w:pPr>
    </w:p>
    <w:p w:rsidR="005368F1" w:rsidRPr="00A05EA0" w:rsidRDefault="005368F1">
      <w:pPr>
        <w:numPr>
          <w:ilvl w:val="0"/>
          <w:numId w:val="9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A05EA0">
        <w:rPr>
          <w:rFonts w:ascii="Arial" w:hAnsi="Arial" w:cs="Arial"/>
          <w:sz w:val="22"/>
          <w:szCs w:val="22"/>
        </w:rPr>
        <w:t>General Revenue for program enhancement</w:t>
      </w:r>
      <w:r w:rsidR="006E7276">
        <w:rPr>
          <w:rFonts w:ascii="Arial" w:hAnsi="Arial" w:cs="Arial"/>
          <w:sz w:val="22"/>
          <w:szCs w:val="22"/>
        </w:rPr>
        <w:t>s</w:t>
      </w:r>
      <w:r w:rsidRPr="00A05EA0">
        <w:rPr>
          <w:rFonts w:ascii="Arial" w:hAnsi="Arial" w:cs="Arial"/>
          <w:sz w:val="22"/>
          <w:szCs w:val="22"/>
        </w:rPr>
        <w:t xml:space="preserve"> should be requested in column 6 for FY20</w:t>
      </w:r>
      <w:r w:rsidR="00117A97">
        <w:rPr>
          <w:rFonts w:ascii="Arial" w:hAnsi="Arial" w:cs="Arial"/>
          <w:sz w:val="22"/>
          <w:szCs w:val="22"/>
        </w:rPr>
        <w:t>1</w:t>
      </w:r>
      <w:r w:rsidR="00AF357F">
        <w:rPr>
          <w:rFonts w:ascii="Arial" w:hAnsi="Arial" w:cs="Arial"/>
          <w:sz w:val="22"/>
          <w:szCs w:val="22"/>
        </w:rPr>
        <w:t>9-20</w:t>
      </w:r>
      <w:r w:rsidRPr="00A05EA0">
        <w:rPr>
          <w:rFonts w:ascii="Arial" w:hAnsi="Arial" w:cs="Arial"/>
          <w:sz w:val="22"/>
          <w:szCs w:val="22"/>
        </w:rPr>
        <w:t xml:space="preserve"> and column 10 for FY 20</w:t>
      </w:r>
      <w:r w:rsidR="00AF357F">
        <w:rPr>
          <w:rFonts w:ascii="Arial" w:hAnsi="Arial" w:cs="Arial"/>
          <w:sz w:val="22"/>
          <w:szCs w:val="22"/>
        </w:rPr>
        <w:t>20</w:t>
      </w:r>
      <w:r w:rsidR="00117A97">
        <w:rPr>
          <w:rFonts w:ascii="Arial" w:hAnsi="Arial" w:cs="Arial"/>
          <w:sz w:val="22"/>
          <w:szCs w:val="22"/>
        </w:rPr>
        <w:t>-</w:t>
      </w:r>
      <w:r w:rsidR="00AF357F">
        <w:rPr>
          <w:rFonts w:ascii="Arial" w:hAnsi="Arial" w:cs="Arial"/>
          <w:sz w:val="22"/>
          <w:szCs w:val="22"/>
        </w:rPr>
        <w:t>2</w:t>
      </w:r>
      <w:r w:rsidR="00117A97">
        <w:rPr>
          <w:rFonts w:ascii="Arial" w:hAnsi="Arial" w:cs="Arial"/>
          <w:sz w:val="22"/>
          <w:szCs w:val="22"/>
        </w:rPr>
        <w:t>1</w:t>
      </w:r>
      <w:r w:rsidRPr="00A05EA0">
        <w:rPr>
          <w:rFonts w:ascii="Arial" w:hAnsi="Arial" w:cs="Arial"/>
          <w:sz w:val="22"/>
          <w:szCs w:val="22"/>
        </w:rPr>
        <w:t>.  The amount requested in the second year of the biennium should include the amount requested in the first year of the biennium unless 1) the request is for a program enhancement beginning in the second year; or 2) the first year included one-time expenditures for capital or other start-up costs which will not be repeated in the second year.</w:t>
      </w:r>
    </w:p>
    <w:p w:rsidR="005368F1" w:rsidRPr="00A05EA0" w:rsidRDefault="005368F1">
      <w:pPr>
        <w:rPr>
          <w:rFonts w:ascii="Arial" w:hAnsi="Arial" w:cs="Arial"/>
          <w:sz w:val="22"/>
          <w:szCs w:val="22"/>
        </w:rPr>
      </w:pPr>
    </w:p>
    <w:p w:rsidR="005368F1" w:rsidRPr="00A05EA0" w:rsidRDefault="005368F1">
      <w:pPr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A05EA0">
        <w:rPr>
          <w:rFonts w:ascii="Arial" w:hAnsi="Arial" w:cs="Arial"/>
          <w:sz w:val="22"/>
          <w:szCs w:val="22"/>
        </w:rPr>
        <w:t>Projected tuition and other local income (lines 27 &amp; 28) should be shown in columns 7 and 11 “Total Requests”.  Revenue generated from the requested program enhancements should be detailed in separate lines by program enhancement title and shown in columns 6 and 10 “Program Enhancements”.</w:t>
      </w:r>
    </w:p>
    <w:p w:rsidR="005368F1" w:rsidRPr="00A05EA0" w:rsidRDefault="005368F1">
      <w:pPr>
        <w:ind w:left="720"/>
        <w:rPr>
          <w:rFonts w:ascii="Arial" w:hAnsi="Arial" w:cs="Arial"/>
          <w:sz w:val="22"/>
          <w:szCs w:val="22"/>
        </w:rPr>
      </w:pPr>
    </w:p>
    <w:p w:rsidR="005368F1" w:rsidRPr="00A05EA0" w:rsidRDefault="005368F1">
      <w:pPr>
        <w:numPr>
          <w:ilvl w:val="0"/>
          <w:numId w:val="21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A05EA0">
        <w:rPr>
          <w:rFonts w:ascii="Arial" w:hAnsi="Arial" w:cs="Arial"/>
          <w:sz w:val="22"/>
          <w:szCs w:val="22"/>
        </w:rPr>
        <w:t xml:space="preserve">Substantial increases or decreases in income projections should be explained.  Assumptions and documentation must be provided when an institution is projecting a significant change in a revenue source. </w:t>
      </w:r>
    </w:p>
    <w:p w:rsidR="005368F1" w:rsidRPr="00A05EA0" w:rsidRDefault="005368F1">
      <w:pPr>
        <w:rPr>
          <w:rFonts w:ascii="Arial" w:hAnsi="Arial" w:cs="Arial"/>
          <w:sz w:val="22"/>
          <w:szCs w:val="22"/>
        </w:rPr>
      </w:pPr>
    </w:p>
    <w:p w:rsidR="005368F1" w:rsidRPr="00A05EA0" w:rsidRDefault="005368F1">
      <w:pPr>
        <w:pStyle w:val="Heading6"/>
        <w:rPr>
          <w:rFonts w:cs="Arial"/>
          <w:sz w:val="22"/>
          <w:szCs w:val="22"/>
          <w:u w:val="none"/>
        </w:rPr>
      </w:pPr>
      <w:r w:rsidRPr="00A05EA0">
        <w:rPr>
          <w:rFonts w:cs="Arial"/>
          <w:b/>
          <w:sz w:val="22"/>
          <w:szCs w:val="22"/>
          <w:u w:val="none"/>
        </w:rPr>
        <w:t>Form C</w:t>
      </w:r>
      <w:r w:rsidRPr="00A05EA0">
        <w:rPr>
          <w:rFonts w:cs="Arial"/>
          <w:sz w:val="22"/>
          <w:szCs w:val="22"/>
          <w:u w:val="none"/>
        </w:rPr>
        <w:t xml:space="preserve">:  Justification of Program Enhancement </w:t>
      </w:r>
    </w:p>
    <w:p w:rsidR="005368F1" w:rsidRPr="00A05EA0" w:rsidRDefault="005368F1">
      <w:pPr>
        <w:rPr>
          <w:rFonts w:ascii="Arial" w:hAnsi="Arial" w:cs="Arial"/>
          <w:b/>
          <w:sz w:val="22"/>
          <w:szCs w:val="22"/>
          <w:u w:val="single"/>
        </w:rPr>
      </w:pPr>
    </w:p>
    <w:p w:rsidR="005368F1" w:rsidRPr="00A05EA0" w:rsidRDefault="005368F1">
      <w:pPr>
        <w:rPr>
          <w:rFonts w:ascii="Arial" w:hAnsi="Arial" w:cs="Arial"/>
          <w:sz w:val="22"/>
          <w:szCs w:val="22"/>
        </w:rPr>
      </w:pPr>
      <w:r w:rsidRPr="00A05EA0">
        <w:rPr>
          <w:rFonts w:ascii="Arial" w:hAnsi="Arial" w:cs="Arial"/>
          <w:sz w:val="22"/>
          <w:szCs w:val="22"/>
        </w:rPr>
        <w:t xml:space="preserve">Non-formula institutions/entities should complete Form C only for requested program enhancements.     </w:t>
      </w:r>
    </w:p>
    <w:p w:rsidR="005368F1" w:rsidRPr="00A05EA0" w:rsidRDefault="005368F1">
      <w:pPr>
        <w:ind w:left="720"/>
        <w:rPr>
          <w:rFonts w:ascii="Arial" w:hAnsi="Arial" w:cs="Arial"/>
          <w:sz w:val="22"/>
          <w:szCs w:val="22"/>
        </w:rPr>
      </w:pPr>
    </w:p>
    <w:p w:rsidR="005368F1" w:rsidRPr="00A05EA0" w:rsidRDefault="005368F1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A05EA0">
        <w:rPr>
          <w:rFonts w:ascii="Arial" w:hAnsi="Arial" w:cs="Arial"/>
          <w:sz w:val="22"/>
          <w:szCs w:val="22"/>
        </w:rPr>
        <w:t xml:space="preserve">Complete a narrative description of the program enhancement and the rationale for </w:t>
      </w:r>
      <w:r w:rsidR="00250896" w:rsidRPr="00A05EA0">
        <w:rPr>
          <w:rFonts w:ascii="Arial" w:hAnsi="Arial" w:cs="Arial"/>
          <w:sz w:val="22"/>
          <w:szCs w:val="22"/>
        </w:rPr>
        <w:t xml:space="preserve">the </w:t>
      </w:r>
      <w:r w:rsidRPr="00A05EA0">
        <w:rPr>
          <w:rFonts w:ascii="Arial" w:hAnsi="Arial" w:cs="Arial"/>
          <w:sz w:val="22"/>
          <w:szCs w:val="22"/>
        </w:rPr>
        <w:t xml:space="preserve">request. </w:t>
      </w:r>
    </w:p>
    <w:p w:rsidR="005368F1" w:rsidRPr="00A05EA0" w:rsidRDefault="005368F1">
      <w:pPr>
        <w:ind w:left="720"/>
        <w:rPr>
          <w:rFonts w:ascii="Arial" w:hAnsi="Arial" w:cs="Arial"/>
          <w:sz w:val="22"/>
          <w:szCs w:val="22"/>
        </w:rPr>
      </w:pPr>
    </w:p>
    <w:p w:rsidR="005368F1" w:rsidRPr="00A05EA0" w:rsidRDefault="005368F1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A05EA0">
        <w:rPr>
          <w:rFonts w:ascii="Arial" w:hAnsi="Arial" w:cs="Arial"/>
          <w:sz w:val="22"/>
          <w:szCs w:val="22"/>
        </w:rPr>
        <w:t>Allocate requested program enhancement funds among classified and non-classified salaries (specify on lines 2 and 4 the number of FTE positions in each category), extra help, staff benefits, maintenance and operations, and capital outlay expenditures.  If the request is an enhancement of an existin</w:t>
      </w:r>
      <w:r w:rsidR="003307F2">
        <w:rPr>
          <w:rFonts w:ascii="Arial" w:hAnsi="Arial" w:cs="Arial"/>
          <w:sz w:val="22"/>
          <w:szCs w:val="22"/>
        </w:rPr>
        <w:t>g program, please detail the 201</w:t>
      </w:r>
      <w:r w:rsidR="00AF357F">
        <w:rPr>
          <w:rFonts w:ascii="Arial" w:hAnsi="Arial" w:cs="Arial"/>
          <w:sz w:val="22"/>
          <w:szCs w:val="22"/>
        </w:rPr>
        <w:t>8</w:t>
      </w:r>
      <w:r w:rsidR="00A16FE3">
        <w:rPr>
          <w:rFonts w:ascii="Arial" w:hAnsi="Arial" w:cs="Arial"/>
          <w:sz w:val="22"/>
          <w:szCs w:val="22"/>
        </w:rPr>
        <w:t>-1</w:t>
      </w:r>
      <w:r w:rsidR="00AF357F">
        <w:rPr>
          <w:rFonts w:ascii="Arial" w:hAnsi="Arial" w:cs="Arial"/>
          <w:sz w:val="22"/>
          <w:szCs w:val="22"/>
        </w:rPr>
        <w:t>9</w:t>
      </w:r>
      <w:r w:rsidR="00EA3CA4">
        <w:rPr>
          <w:rFonts w:ascii="Arial" w:hAnsi="Arial" w:cs="Arial"/>
          <w:sz w:val="22"/>
          <w:szCs w:val="22"/>
        </w:rPr>
        <w:t xml:space="preserve"> </w:t>
      </w:r>
      <w:r w:rsidRPr="00A05EA0">
        <w:rPr>
          <w:rFonts w:ascii="Arial" w:hAnsi="Arial" w:cs="Arial"/>
          <w:sz w:val="22"/>
          <w:szCs w:val="22"/>
        </w:rPr>
        <w:t>budgeted expenditures in the column “20</w:t>
      </w:r>
      <w:r w:rsidR="003307F2">
        <w:rPr>
          <w:rFonts w:ascii="Arial" w:hAnsi="Arial" w:cs="Arial"/>
          <w:sz w:val="22"/>
          <w:szCs w:val="22"/>
        </w:rPr>
        <w:t>1</w:t>
      </w:r>
      <w:r w:rsidR="00AF357F">
        <w:rPr>
          <w:rFonts w:ascii="Arial" w:hAnsi="Arial" w:cs="Arial"/>
          <w:sz w:val="22"/>
          <w:szCs w:val="22"/>
        </w:rPr>
        <w:t>8</w:t>
      </w:r>
      <w:r w:rsidR="00A16FE3">
        <w:rPr>
          <w:rFonts w:ascii="Arial" w:hAnsi="Arial" w:cs="Arial"/>
          <w:sz w:val="22"/>
          <w:szCs w:val="22"/>
        </w:rPr>
        <w:t>-1</w:t>
      </w:r>
      <w:r w:rsidR="00AF357F">
        <w:rPr>
          <w:rFonts w:ascii="Arial" w:hAnsi="Arial" w:cs="Arial"/>
          <w:sz w:val="22"/>
          <w:szCs w:val="22"/>
        </w:rPr>
        <w:t>9</w:t>
      </w:r>
      <w:r w:rsidR="007745CF">
        <w:rPr>
          <w:rFonts w:ascii="Arial" w:hAnsi="Arial" w:cs="Arial"/>
          <w:sz w:val="22"/>
          <w:szCs w:val="22"/>
        </w:rPr>
        <w:t xml:space="preserve"> </w:t>
      </w:r>
      <w:r w:rsidRPr="00A05EA0">
        <w:rPr>
          <w:rFonts w:ascii="Arial" w:hAnsi="Arial" w:cs="Arial"/>
          <w:sz w:val="22"/>
          <w:szCs w:val="22"/>
        </w:rPr>
        <w:t>Base”.</w:t>
      </w:r>
    </w:p>
    <w:p w:rsidR="005368F1" w:rsidRPr="00A05EA0" w:rsidRDefault="005368F1">
      <w:pPr>
        <w:ind w:left="720"/>
        <w:rPr>
          <w:rFonts w:ascii="Arial" w:hAnsi="Arial" w:cs="Arial"/>
          <w:sz w:val="22"/>
          <w:szCs w:val="22"/>
        </w:rPr>
      </w:pPr>
    </w:p>
    <w:p w:rsidR="005368F1" w:rsidRPr="00A05EA0" w:rsidRDefault="005368F1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A05EA0">
        <w:rPr>
          <w:rFonts w:ascii="Arial" w:hAnsi="Arial" w:cs="Arial"/>
          <w:sz w:val="22"/>
          <w:szCs w:val="22"/>
        </w:rPr>
        <w:t>Detail in the breakout section of Form C the program costs by expenditure category.  The program may cross expenditure lines but must be detailed as such on the breakout form.</w:t>
      </w:r>
    </w:p>
    <w:p w:rsidR="005368F1" w:rsidRPr="00A05EA0" w:rsidRDefault="005368F1">
      <w:pPr>
        <w:rPr>
          <w:rFonts w:ascii="Arial" w:hAnsi="Arial" w:cs="Arial"/>
          <w:sz w:val="22"/>
          <w:szCs w:val="22"/>
        </w:rPr>
      </w:pPr>
    </w:p>
    <w:p w:rsidR="005368F1" w:rsidRPr="00A05EA0" w:rsidRDefault="005368F1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A05EA0">
        <w:rPr>
          <w:rFonts w:ascii="Arial" w:hAnsi="Arial" w:cs="Arial"/>
          <w:sz w:val="22"/>
          <w:szCs w:val="22"/>
        </w:rPr>
        <w:t>All Form C requests must be included on Form B, in columns 6 and 10 (“Program Enhancements”) for FY20</w:t>
      </w:r>
      <w:r w:rsidR="000E3743">
        <w:rPr>
          <w:rFonts w:ascii="Arial" w:hAnsi="Arial" w:cs="Arial"/>
          <w:sz w:val="22"/>
          <w:szCs w:val="22"/>
        </w:rPr>
        <w:t>1</w:t>
      </w:r>
      <w:r w:rsidR="00AF357F">
        <w:rPr>
          <w:rFonts w:ascii="Arial" w:hAnsi="Arial" w:cs="Arial"/>
          <w:sz w:val="22"/>
          <w:szCs w:val="22"/>
        </w:rPr>
        <w:t>9-20</w:t>
      </w:r>
      <w:r w:rsidRPr="00A05EA0">
        <w:rPr>
          <w:rFonts w:ascii="Arial" w:hAnsi="Arial" w:cs="Arial"/>
          <w:sz w:val="22"/>
          <w:szCs w:val="22"/>
        </w:rPr>
        <w:t xml:space="preserve"> and FY20</w:t>
      </w:r>
      <w:r w:rsidR="00AF357F">
        <w:rPr>
          <w:rFonts w:ascii="Arial" w:hAnsi="Arial" w:cs="Arial"/>
          <w:sz w:val="22"/>
          <w:szCs w:val="22"/>
        </w:rPr>
        <w:t>20</w:t>
      </w:r>
      <w:r w:rsidR="00A16FE3">
        <w:rPr>
          <w:rFonts w:ascii="Arial" w:hAnsi="Arial" w:cs="Arial"/>
          <w:sz w:val="22"/>
          <w:szCs w:val="22"/>
        </w:rPr>
        <w:t>-</w:t>
      </w:r>
      <w:r w:rsidR="00AF357F">
        <w:rPr>
          <w:rFonts w:ascii="Arial" w:hAnsi="Arial" w:cs="Arial"/>
          <w:sz w:val="22"/>
          <w:szCs w:val="22"/>
        </w:rPr>
        <w:t>2</w:t>
      </w:r>
      <w:r w:rsidR="00A16FE3">
        <w:rPr>
          <w:rFonts w:ascii="Arial" w:hAnsi="Arial" w:cs="Arial"/>
          <w:sz w:val="22"/>
          <w:szCs w:val="22"/>
        </w:rPr>
        <w:t>1</w:t>
      </w:r>
      <w:r w:rsidRPr="00A05EA0">
        <w:rPr>
          <w:rFonts w:ascii="Arial" w:hAnsi="Arial" w:cs="Arial"/>
          <w:sz w:val="22"/>
          <w:szCs w:val="22"/>
        </w:rPr>
        <w:t>.  If more than one program is represented in a request on a Form B line, complete a Form C for each program.</w:t>
      </w:r>
    </w:p>
    <w:p w:rsidR="005368F1" w:rsidRPr="00A05EA0" w:rsidRDefault="005368F1">
      <w:pPr>
        <w:rPr>
          <w:rFonts w:ascii="Arial" w:hAnsi="Arial" w:cs="Arial"/>
          <w:sz w:val="22"/>
          <w:szCs w:val="22"/>
        </w:rPr>
      </w:pPr>
    </w:p>
    <w:p w:rsidR="005368F1" w:rsidRPr="00A05EA0" w:rsidRDefault="005368F1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A05EA0">
        <w:rPr>
          <w:rFonts w:ascii="Arial" w:hAnsi="Arial" w:cs="Arial"/>
          <w:sz w:val="22"/>
          <w:szCs w:val="22"/>
        </w:rPr>
        <w:t>The total of all Form C’s must equal the total of Form B columns 6 and 10 (“Program Enhancements”) requested in respective years.</w:t>
      </w:r>
    </w:p>
    <w:p w:rsidR="005368F1" w:rsidRPr="00A05EA0" w:rsidRDefault="005368F1">
      <w:pPr>
        <w:rPr>
          <w:rFonts w:ascii="Arial" w:hAnsi="Arial" w:cs="Arial"/>
          <w:sz w:val="22"/>
          <w:szCs w:val="22"/>
        </w:rPr>
      </w:pPr>
    </w:p>
    <w:p w:rsidR="005368F1" w:rsidRPr="00A05EA0" w:rsidRDefault="005368F1">
      <w:pPr>
        <w:pStyle w:val="Heading1"/>
        <w:rPr>
          <w:rFonts w:cs="Arial"/>
          <w:sz w:val="22"/>
          <w:szCs w:val="22"/>
        </w:rPr>
      </w:pPr>
      <w:r w:rsidRPr="00A05EA0">
        <w:rPr>
          <w:rFonts w:cs="Arial"/>
          <w:sz w:val="22"/>
          <w:szCs w:val="22"/>
        </w:rPr>
        <w:t>Submission Instructions</w:t>
      </w:r>
    </w:p>
    <w:p w:rsidR="002A18AA" w:rsidRPr="002A18AA" w:rsidRDefault="005368F1" w:rsidP="002A18A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E5BE0">
        <w:rPr>
          <w:rFonts w:ascii="Arial" w:hAnsi="Arial" w:cs="Arial"/>
          <w:sz w:val="22"/>
          <w:szCs w:val="22"/>
        </w:rPr>
        <w:t xml:space="preserve">Submit </w:t>
      </w:r>
      <w:r w:rsidR="00755E40">
        <w:rPr>
          <w:rFonts w:ascii="Arial" w:hAnsi="Arial" w:cs="Arial"/>
          <w:sz w:val="22"/>
          <w:szCs w:val="22"/>
        </w:rPr>
        <w:t>five (5</w:t>
      </w:r>
      <w:r w:rsidR="0082410E" w:rsidRPr="009E5BE0">
        <w:rPr>
          <w:rFonts w:ascii="Arial" w:hAnsi="Arial" w:cs="Arial"/>
          <w:sz w:val="22"/>
          <w:szCs w:val="22"/>
        </w:rPr>
        <w:t>)</w:t>
      </w:r>
      <w:r w:rsidRPr="009E5BE0">
        <w:rPr>
          <w:rFonts w:ascii="Arial" w:hAnsi="Arial" w:cs="Arial"/>
          <w:sz w:val="22"/>
          <w:szCs w:val="22"/>
        </w:rPr>
        <w:t xml:space="preserve"> bound copies </w:t>
      </w:r>
      <w:r w:rsidR="00FB54D9" w:rsidRPr="009E5BE0">
        <w:rPr>
          <w:rFonts w:ascii="Arial" w:hAnsi="Arial" w:cs="Arial"/>
          <w:sz w:val="22"/>
          <w:szCs w:val="22"/>
        </w:rPr>
        <w:t xml:space="preserve">and one electronic copy </w:t>
      </w:r>
      <w:r w:rsidRPr="009E5BE0">
        <w:rPr>
          <w:rFonts w:ascii="Arial" w:hAnsi="Arial" w:cs="Arial"/>
          <w:sz w:val="22"/>
          <w:szCs w:val="22"/>
        </w:rPr>
        <w:t xml:space="preserve">of the request to Institutional Finance by </w:t>
      </w:r>
      <w:r w:rsidR="0011074E" w:rsidRPr="0011074E">
        <w:rPr>
          <w:rFonts w:ascii="Arial" w:hAnsi="Arial" w:cs="Arial"/>
          <w:b/>
          <w:sz w:val="22"/>
          <w:szCs w:val="22"/>
        </w:rPr>
        <w:t>Fri</w:t>
      </w:r>
      <w:r w:rsidR="00A16FE3" w:rsidRPr="00A16FE3">
        <w:rPr>
          <w:rFonts w:ascii="Arial" w:hAnsi="Arial" w:cs="Arial"/>
          <w:b/>
          <w:sz w:val="22"/>
          <w:szCs w:val="22"/>
        </w:rPr>
        <w:t>day, May 25, 201</w:t>
      </w:r>
      <w:r w:rsidR="0011074E">
        <w:rPr>
          <w:rFonts w:ascii="Arial" w:hAnsi="Arial" w:cs="Arial"/>
          <w:b/>
          <w:sz w:val="22"/>
          <w:szCs w:val="22"/>
        </w:rPr>
        <w:t>8</w:t>
      </w:r>
      <w:r w:rsidRPr="009E5BE0">
        <w:rPr>
          <w:rFonts w:ascii="Arial" w:hAnsi="Arial" w:cs="Arial"/>
          <w:sz w:val="22"/>
          <w:szCs w:val="22"/>
        </w:rPr>
        <w:t>.</w:t>
      </w:r>
      <w:r w:rsidR="00C337DF" w:rsidRPr="009E5BE0">
        <w:rPr>
          <w:rFonts w:ascii="Arial" w:hAnsi="Arial" w:cs="Arial"/>
          <w:sz w:val="22"/>
          <w:szCs w:val="22"/>
        </w:rPr>
        <w:t xml:space="preserve">  </w:t>
      </w:r>
      <w:r w:rsidR="002A18AA" w:rsidRPr="002A18AA">
        <w:rPr>
          <w:rFonts w:ascii="Arial" w:hAnsi="Arial" w:cs="Arial"/>
          <w:sz w:val="22"/>
          <w:szCs w:val="22"/>
        </w:rPr>
        <w:t xml:space="preserve">Email electronic copies to </w:t>
      </w:r>
      <w:hyperlink r:id="rId7" w:history="1">
        <w:r w:rsidR="0011074E" w:rsidRPr="00BD2DA7">
          <w:rPr>
            <w:rStyle w:val="Hyperlink"/>
            <w:rFonts w:ascii="Arial" w:hAnsi="Arial" w:cs="Arial"/>
            <w:sz w:val="22"/>
            <w:szCs w:val="22"/>
          </w:rPr>
          <w:t>Nicholas.Fuller@adhe.edu</w:t>
        </w:r>
      </w:hyperlink>
      <w:r w:rsidR="004D105D">
        <w:rPr>
          <w:rFonts w:ascii="Arial" w:hAnsi="Arial" w:cs="Arial"/>
          <w:sz w:val="22"/>
          <w:szCs w:val="22"/>
        </w:rPr>
        <w:t xml:space="preserve"> </w:t>
      </w:r>
      <w:hyperlink r:id="rId8" w:history="1"/>
      <w:r w:rsidR="002A18AA">
        <w:rPr>
          <w:rFonts w:ascii="Arial" w:hAnsi="Arial" w:cs="Arial"/>
          <w:sz w:val="22"/>
          <w:szCs w:val="22"/>
        </w:rPr>
        <w:t xml:space="preserve">and mail </w:t>
      </w:r>
      <w:r w:rsidR="00755E40">
        <w:rPr>
          <w:rFonts w:ascii="Arial" w:hAnsi="Arial" w:cs="Arial"/>
          <w:sz w:val="22"/>
          <w:szCs w:val="22"/>
        </w:rPr>
        <w:t>five (5</w:t>
      </w:r>
      <w:r w:rsidR="002A18AA" w:rsidRPr="002A18AA">
        <w:rPr>
          <w:rFonts w:ascii="Arial" w:hAnsi="Arial" w:cs="Arial"/>
          <w:sz w:val="22"/>
          <w:szCs w:val="22"/>
        </w:rPr>
        <w:t>) bound copies to:</w:t>
      </w:r>
    </w:p>
    <w:p w:rsidR="002A18AA" w:rsidRPr="002A18AA" w:rsidRDefault="002A18AA" w:rsidP="002A18AA">
      <w:pPr>
        <w:rPr>
          <w:rFonts w:ascii="Arial" w:hAnsi="Arial" w:cs="Arial"/>
          <w:sz w:val="22"/>
          <w:szCs w:val="22"/>
        </w:rPr>
      </w:pPr>
    </w:p>
    <w:p w:rsidR="002A18AA" w:rsidRPr="002A18AA" w:rsidRDefault="002A18AA" w:rsidP="002A18AA">
      <w:pPr>
        <w:jc w:val="center"/>
        <w:rPr>
          <w:rFonts w:ascii="Arial" w:hAnsi="Arial" w:cs="Arial"/>
          <w:sz w:val="22"/>
          <w:szCs w:val="22"/>
        </w:rPr>
      </w:pPr>
      <w:r w:rsidRPr="002A18AA">
        <w:rPr>
          <w:rFonts w:ascii="Arial" w:hAnsi="Arial" w:cs="Arial"/>
          <w:sz w:val="22"/>
          <w:szCs w:val="22"/>
        </w:rPr>
        <w:t>Charlene Williams</w:t>
      </w:r>
    </w:p>
    <w:p w:rsidR="002A18AA" w:rsidRDefault="002A18AA" w:rsidP="002A18AA">
      <w:pPr>
        <w:jc w:val="center"/>
        <w:rPr>
          <w:rFonts w:ascii="Arial" w:hAnsi="Arial" w:cs="Arial"/>
          <w:sz w:val="22"/>
          <w:szCs w:val="22"/>
        </w:rPr>
      </w:pPr>
      <w:r w:rsidRPr="002A18AA">
        <w:rPr>
          <w:rFonts w:ascii="Arial" w:hAnsi="Arial" w:cs="Arial"/>
          <w:sz w:val="22"/>
          <w:szCs w:val="22"/>
        </w:rPr>
        <w:t>Institutional Finance Department</w:t>
      </w:r>
    </w:p>
    <w:p w:rsidR="004D105D" w:rsidRPr="002A18AA" w:rsidRDefault="004D105D" w:rsidP="002A18A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Arkansas Department of Higher Education</w:t>
      </w:r>
    </w:p>
    <w:p w:rsidR="004D105D" w:rsidRPr="004D105D" w:rsidRDefault="004D105D" w:rsidP="004D105D">
      <w:pPr>
        <w:jc w:val="center"/>
        <w:rPr>
          <w:rFonts w:ascii="Arial" w:hAnsi="Arial" w:cs="Arial"/>
          <w:sz w:val="22"/>
          <w:szCs w:val="22"/>
        </w:rPr>
      </w:pPr>
      <w:r w:rsidRPr="004D105D">
        <w:rPr>
          <w:rFonts w:ascii="Arial" w:hAnsi="Arial" w:cs="Arial"/>
          <w:sz w:val="22"/>
          <w:szCs w:val="22"/>
        </w:rPr>
        <w:lastRenderedPageBreak/>
        <w:t>423 Main Street, Suite 400</w:t>
      </w:r>
    </w:p>
    <w:p w:rsidR="000E3743" w:rsidRPr="00A05EA0" w:rsidRDefault="004D105D" w:rsidP="004D105D">
      <w:pPr>
        <w:jc w:val="center"/>
        <w:rPr>
          <w:rFonts w:ascii="Arial" w:hAnsi="Arial" w:cs="Arial"/>
          <w:sz w:val="22"/>
          <w:szCs w:val="22"/>
        </w:rPr>
      </w:pPr>
      <w:r w:rsidRPr="004D105D">
        <w:rPr>
          <w:rFonts w:ascii="Arial" w:hAnsi="Arial" w:cs="Arial"/>
          <w:sz w:val="22"/>
          <w:szCs w:val="22"/>
        </w:rPr>
        <w:t>Little Rock, AR 72201</w:t>
      </w:r>
    </w:p>
    <w:sectPr w:rsidR="000E3743" w:rsidRPr="00A05EA0" w:rsidSect="00A16FE3">
      <w:footerReference w:type="even" r:id="rId9"/>
      <w:footerReference w:type="default" r:id="rId10"/>
      <w:pgSz w:w="12240" w:h="15840" w:code="1"/>
      <w:pgMar w:top="720" w:right="720" w:bottom="720" w:left="720" w:header="720" w:footer="720" w:gutter="0"/>
      <w:paperSrc w:first="11" w:other="11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DEC" w:rsidRDefault="00CE3DEC">
      <w:r>
        <w:separator/>
      </w:r>
    </w:p>
  </w:endnote>
  <w:endnote w:type="continuationSeparator" w:id="0">
    <w:p w:rsidR="00CE3DEC" w:rsidRDefault="00CE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05" w:rsidRDefault="00E84E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84E05" w:rsidRDefault="00E84E0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05" w:rsidRDefault="00E84E05">
    <w:pPr>
      <w:pStyle w:val="Footer"/>
      <w:framePr w:wrap="around" w:vAnchor="text" w:hAnchor="margin" w:xAlign="right" w:y="1"/>
      <w:rPr>
        <w:rStyle w:val="PageNumber"/>
      </w:rPr>
    </w:pPr>
  </w:p>
  <w:p w:rsidR="00E84E05" w:rsidRDefault="00E84E05">
    <w:pPr>
      <w:pStyle w:val="Footer"/>
      <w:framePr w:wrap="around" w:vAnchor="text" w:hAnchor="margin" w:xAlign="right" w:y="1"/>
      <w:rPr>
        <w:rStyle w:val="PageNumber"/>
      </w:rPr>
    </w:pPr>
  </w:p>
  <w:p w:rsidR="00E84E05" w:rsidRDefault="00E84E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DEC" w:rsidRDefault="00CE3DEC">
      <w:r>
        <w:separator/>
      </w:r>
    </w:p>
  </w:footnote>
  <w:footnote w:type="continuationSeparator" w:id="0">
    <w:p w:rsidR="00CE3DEC" w:rsidRDefault="00CE3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795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1ED04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E35F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4A64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F24C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525D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3F3B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2418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207C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C62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1038F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FF508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3697B6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5FF34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7F574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E364B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B1B5B6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BDA12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791624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DFA6F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7B6444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790343A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AEE3F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5"/>
  </w:num>
  <w:num w:numId="3">
    <w:abstractNumId w:val="22"/>
  </w:num>
  <w:num w:numId="4">
    <w:abstractNumId w:val="1"/>
  </w:num>
  <w:num w:numId="5">
    <w:abstractNumId w:val="4"/>
  </w:num>
  <w:num w:numId="6">
    <w:abstractNumId w:val="17"/>
  </w:num>
  <w:num w:numId="7">
    <w:abstractNumId w:val="2"/>
  </w:num>
  <w:num w:numId="8">
    <w:abstractNumId w:val="6"/>
  </w:num>
  <w:num w:numId="9">
    <w:abstractNumId w:val="3"/>
  </w:num>
  <w:num w:numId="10">
    <w:abstractNumId w:val="9"/>
  </w:num>
  <w:num w:numId="11">
    <w:abstractNumId w:val="10"/>
  </w:num>
  <w:num w:numId="12">
    <w:abstractNumId w:val="16"/>
  </w:num>
  <w:num w:numId="13">
    <w:abstractNumId w:val="12"/>
  </w:num>
  <w:num w:numId="14">
    <w:abstractNumId w:val="14"/>
  </w:num>
  <w:num w:numId="15">
    <w:abstractNumId w:val="21"/>
  </w:num>
  <w:num w:numId="16">
    <w:abstractNumId w:val="19"/>
  </w:num>
  <w:num w:numId="17">
    <w:abstractNumId w:val="8"/>
  </w:num>
  <w:num w:numId="18">
    <w:abstractNumId w:val="0"/>
  </w:num>
  <w:num w:numId="19">
    <w:abstractNumId w:val="18"/>
  </w:num>
  <w:num w:numId="20">
    <w:abstractNumId w:val="15"/>
  </w:num>
  <w:num w:numId="21">
    <w:abstractNumId w:val="13"/>
  </w:num>
  <w:num w:numId="22">
    <w:abstractNumId w:val="2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4C"/>
    <w:rsid w:val="000027BF"/>
    <w:rsid w:val="000465C0"/>
    <w:rsid w:val="0009214C"/>
    <w:rsid w:val="000E3743"/>
    <w:rsid w:val="0011074E"/>
    <w:rsid w:val="00117A97"/>
    <w:rsid w:val="001742AD"/>
    <w:rsid w:val="001B3E9A"/>
    <w:rsid w:val="001F68F7"/>
    <w:rsid w:val="00204D65"/>
    <w:rsid w:val="00250896"/>
    <w:rsid w:val="00271F09"/>
    <w:rsid w:val="002A18AA"/>
    <w:rsid w:val="002C18D9"/>
    <w:rsid w:val="002E4FE4"/>
    <w:rsid w:val="003307F2"/>
    <w:rsid w:val="003D1FA1"/>
    <w:rsid w:val="00422C8F"/>
    <w:rsid w:val="004C7A3D"/>
    <w:rsid w:val="004D105D"/>
    <w:rsid w:val="00502A69"/>
    <w:rsid w:val="005060D3"/>
    <w:rsid w:val="005368F1"/>
    <w:rsid w:val="005410F9"/>
    <w:rsid w:val="005A10B8"/>
    <w:rsid w:val="00604E64"/>
    <w:rsid w:val="006E34EB"/>
    <w:rsid w:val="006E7276"/>
    <w:rsid w:val="006F7164"/>
    <w:rsid w:val="007026DC"/>
    <w:rsid w:val="00755E40"/>
    <w:rsid w:val="007745CF"/>
    <w:rsid w:val="007746BE"/>
    <w:rsid w:val="007C114A"/>
    <w:rsid w:val="007E1054"/>
    <w:rsid w:val="0082410E"/>
    <w:rsid w:val="00877C75"/>
    <w:rsid w:val="008C3797"/>
    <w:rsid w:val="008F6E87"/>
    <w:rsid w:val="009625A2"/>
    <w:rsid w:val="00991150"/>
    <w:rsid w:val="009E5BE0"/>
    <w:rsid w:val="00A00B88"/>
    <w:rsid w:val="00A05EA0"/>
    <w:rsid w:val="00A16BED"/>
    <w:rsid w:val="00A16FE3"/>
    <w:rsid w:val="00A3486A"/>
    <w:rsid w:val="00A35114"/>
    <w:rsid w:val="00A3745A"/>
    <w:rsid w:val="00AF357F"/>
    <w:rsid w:val="00B360C9"/>
    <w:rsid w:val="00B72CBF"/>
    <w:rsid w:val="00BB76E4"/>
    <w:rsid w:val="00BD5C33"/>
    <w:rsid w:val="00C337DF"/>
    <w:rsid w:val="00C47BFE"/>
    <w:rsid w:val="00CB1D2E"/>
    <w:rsid w:val="00CD2DE7"/>
    <w:rsid w:val="00CE2431"/>
    <w:rsid w:val="00CE3DEC"/>
    <w:rsid w:val="00CE7BF4"/>
    <w:rsid w:val="00D20017"/>
    <w:rsid w:val="00D96FFA"/>
    <w:rsid w:val="00DC062D"/>
    <w:rsid w:val="00DE4A6F"/>
    <w:rsid w:val="00E254F0"/>
    <w:rsid w:val="00E6022E"/>
    <w:rsid w:val="00E84E05"/>
    <w:rsid w:val="00EA3CA4"/>
    <w:rsid w:val="00ED7C22"/>
    <w:rsid w:val="00EE0291"/>
    <w:rsid w:val="00F2612F"/>
    <w:rsid w:val="00F42BB7"/>
    <w:rsid w:val="00FA6E77"/>
    <w:rsid w:val="00FB54D9"/>
    <w:rsid w:val="00FC780F"/>
    <w:rsid w:val="00FD291E"/>
    <w:rsid w:val="00FE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34B955-AE21-4B15-B84E-8B5F2C48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ind w:firstLine="180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odyText2">
    <w:name w:val="Body Text 2"/>
    <w:basedOn w:val="Normal"/>
    <w:rPr>
      <w:rFonts w:ascii="Arial" w:hAnsi="Arial"/>
      <w:b/>
      <w:sz w:val="24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84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4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dra.Robinson@adh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cholas.Fuller@adh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833</Words>
  <Characters>5167</Characters>
  <Application>Microsoft Office Word</Application>
  <DocSecurity>4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adhe</Company>
  <LinksUpToDate>false</LinksUpToDate>
  <CharactersWithSpaces>5989</CharactersWithSpaces>
  <SharedDoc>false</SharedDoc>
  <HLinks>
    <vt:vector size="12" baseType="variant">
      <vt:variant>
        <vt:i4>2424904</vt:i4>
      </vt:variant>
      <vt:variant>
        <vt:i4>3</vt:i4>
      </vt:variant>
      <vt:variant>
        <vt:i4>0</vt:i4>
      </vt:variant>
      <vt:variant>
        <vt:i4>5</vt:i4>
      </vt:variant>
      <vt:variant>
        <vt:lpwstr>mailto:Chandra.Robinson@adhe.edu</vt:lpwstr>
      </vt:variant>
      <vt:variant>
        <vt:lpwstr/>
      </vt:variant>
      <vt:variant>
        <vt:i4>131195</vt:i4>
      </vt:variant>
      <vt:variant>
        <vt:i4>0</vt:i4>
      </vt:variant>
      <vt:variant>
        <vt:i4>0</vt:i4>
      </vt:variant>
      <vt:variant>
        <vt:i4>5</vt:i4>
      </vt:variant>
      <vt:variant>
        <vt:lpwstr>mailto:Tara.Smith@adhe.edu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Karen Wheeler</dc:creator>
  <cp:keywords/>
  <dc:description/>
  <cp:lastModifiedBy>Chandra Robinson</cp:lastModifiedBy>
  <cp:revision>2</cp:revision>
  <cp:lastPrinted>2010-02-26T14:52:00Z</cp:lastPrinted>
  <dcterms:created xsi:type="dcterms:W3CDTF">2018-05-14T18:19:00Z</dcterms:created>
  <dcterms:modified xsi:type="dcterms:W3CDTF">2018-05-14T18:19:00Z</dcterms:modified>
</cp:coreProperties>
</file>