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79" w:rsidRDefault="00764179" w:rsidP="00764179">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335" w:lineRule="atLeast"/>
        <w:jc w:val="center"/>
        <w:rPr>
          <w:rFonts w:ascii="Arial" w:hAnsi="Arial"/>
          <w:b/>
          <w:bCs/>
        </w:rPr>
      </w:pPr>
      <w:r>
        <w:rPr>
          <w:rFonts w:ascii="Arial" w:hAnsi="Arial" w:cs="Arial"/>
          <w:b/>
          <w:bCs/>
        </w:rPr>
        <w:t xml:space="preserve">APPENDIX </w:t>
      </w:r>
      <w:r>
        <w:rPr>
          <w:rFonts w:ascii="Arial" w:hAnsi="Arial"/>
          <w:b/>
          <w:bCs/>
        </w:rPr>
        <w:t>F.  CE</w:t>
      </w:r>
      <w:r w:rsidR="00350AB1">
        <w:rPr>
          <w:rFonts w:ascii="Arial" w:hAnsi="Arial"/>
          <w:b/>
          <w:bCs/>
        </w:rPr>
        <w:t>RTIFICATE OF ASSURANCES – FY2017</w:t>
      </w:r>
      <w:bookmarkStart w:id="0" w:name="_GoBack"/>
      <w:bookmarkEnd w:id="0"/>
    </w:p>
    <w:p w:rsidR="00764179" w:rsidRPr="00A50123" w:rsidRDefault="00764179" w:rsidP="00764179">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335" w:lineRule="atLeast"/>
        <w:jc w:val="center"/>
        <w:rPr>
          <w:rFonts w:ascii="Arial" w:hAnsi="Arial"/>
          <w:b/>
          <w:bCs/>
        </w:rPr>
      </w:pPr>
      <w:r>
        <w:rPr>
          <w:rFonts w:ascii="Arial" w:hAnsi="Arial"/>
          <w:b/>
          <w:bCs/>
        </w:rPr>
        <w:t>Scan and Email form</w:t>
      </w:r>
    </w:p>
    <w:p w:rsidR="00764179" w:rsidRDefault="00764179" w:rsidP="00764179">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335" w:lineRule="atLeast"/>
        <w:jc w:val="both"/>
        <w:rPr>
          <w:rFonts w:ascii="Arial" w:hAnsi="Arial"/>
          <w:sz w:val="21"/>
        </w:rPr>
      </w:pPr>
      <w:proofErr w:type="gramStart"/>
      <w:r>
        <w:rPr>
          <w:rFonts w:ascii="Arial" w:hAnsi="Arial"/>
          <w:sz w:val="21"/>
        </w:rPr>
        <w:t xml:space="preserve">I, </w:t>
      </w:r>
      <w:r>
        <w:rPr>
          <w:rFonts w:ascii="Arial" w:hAnsi="Arial"/>
          <w:sz w:val="21"/>
          <w:u w:val="single"/>
        </w:rPr>
        <w:t xml:space="preserve">  </w:t>
      </w:r>
      <w:proofErr w:type="gramEnd"/>
      <w:r>
        <w:rPr>
          <w:rFonts w:ascii="Arial" w:hAnsi="Arial"/>
          <w:sz w:val="21"/>
          <w:u w:val="single"/>
        </w:rPr>
        <w:t xml:space="preserve">                                                                                                    </w:t>
      </w:r>
      <w:r>
        <w:rPr>
          <w:rFonts w:ascii="Arial" w:hAnsi="Arial"/>
          <w:sz w:val="21"/>
        </w:rPr>
        <w:t xml:space="preserve">, the  Chief  Executive  Officer  of </w:t>
      </w:r>
    </w:p>
    <w:p w:rsidR="00764179" w:rsidRDefault="00764179" w:rsidP="00764179">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335" w:lineRule="atLeast"/>
        <w:jc w:val="both"/>
        <w:rPr>
          <w:rFonts w:ascii="Arial" w:hAnsi="Arial"/>
          <w:sz w:val="21"/>
        </w:rPr>
      </w:pPr>
      <w:r>
        <w:rPr>
          <w:rFonts w:ascii="Arial" w:hAnsi="Arial"/>
          <w:sz w:val="21"/>
        </w:rPr>
        <w:t>________________________________________________________________________________</w:t>
      </w:r>
    </w:p>
    <w:p w:rsidR="00764179" w:rsidRDefault="00764179" w:rsidP="00764179">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335" w:lineRule="atLeast"/>
        <w:jc w:val="center"/>
        <w:rPr>
          <w:rFonts w:ascii="Arial" w:hAnsi="Arial"/>
          <w:sz w:val="21"/>
        </w:rPr>
      </w:pPr>
      <w:r>
        <w:rPr>
          <w:rFonts w:ascii="Arial" w:hAnsi="Arial"/>
          <w:sz w:val="21"/>
        </w:rPr>
        <w:t>(Institution Name)</w:t>
      </w:r>
    </w:p>
    <w:p w:rsidR="00764179" w:rsidRDefault="00764179" w:rsidP="00764179">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1"/>
        </w:rPr>
      </w:pPr>
      <w:r>
        <w:rPr>
          <w:rFonts w:ascii="Arial" w:hAnsi="Arial"/>
          <w:sz w:val="21"/>
        </w:rPr>
        <w:t>hereby provides assurances to the Arkansas Department of Higher Education that if this institution receives a grant under the terms of the No Child Left Behind Act, it will:</w:t>
      </w:r>
    </w:p>
    <w:p w:rsidR="00764179" w:rsidRDefault="00764179" w:rsidP="00764179">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1"/>
        </w:rPr>
      </w:pPr>
    </w:p>
    <w:p w:rsidR="00764179" w:rsidRDefault="00764179" w:rsidP="00764179">
      <w:pPr>
        <w:numPr>
          <w:ilvl w:val="0"/>
          <w:numId w:val="1"/>
        </w:numPr>
        <w:tabs>
          <w:tab w:val="left" w:pos="-72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60"/>
        <w:jc w:val="both"/>
        <w:rPr>
          <w:rFonts w:ascii="Arial" w:hAnsi="Arial"/>
          <w:sz w:val="21"/>
        </w:rPr>
      </w:pPr>
      <w:r>
        <w:rPr>
          <w:rFonts w:ascii="Arial" w:hAnsi="Arial"/>
          <w:sz w:val="21"/>
        </w:rPr>
        <w:t>keep all records necessary for fiscal and program auditing for a period of five years and give the Arkansas Department of Higher Education, the Federal sponsoring agency or the State Auditor, through any authorized representative, access to and the right to examine all records, books, papers, or documents related to the grant;</w:t>
      </w:r>
    </w:p>
    <w:p w:rsidR="00764179" w:rsidRDefault="00764179" w:rsidP="00764179">
      <w:pPr>
        <w:numPr>
          <w:ilvl w:val="0"/>
          <w:numId w:val="1"/>
        </w:numPr>
        <w:tabs>
          <w:tab w:val="left" w:pos="-72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60"/>
        <w:jc w:val="both"/>
        <w:rPr>
          <w:rFonts w:ascii="Arial" w:hAnsi="Arial"/>
          <w:sz w:val="21"/>
        </w:rPr>
      </w:pPr>
      <w:r>
        <w:rPr>
          <w:rFonts w:ascii="Arial" w:hAnsi="Arial"/>
          <w:sz w:val="21"/>
        </w:rPr>
        <w:t xml:space="preserve">comply with all regulations, policies, guidelines and requirements, including 2 CFR 200 – Uniform Administrative Requirements, Cost Principles and Audit Requirements for Federal Awards that replaces certain EDGAR sections and 45 CFR Part 74, OMB Circulars No. A-102, A-110, A-133, and applicable costs principles (Circulars: A-21, “Educational Institutions” or A-87 “Cost Principles for State and Local Governments”) as they relate to the application, acceptance, and use of federal funds for this federally assisted project. </w:t>
      </w:r>
    </w:p>
    <w:p w:rsidR="00764179" w:rsidRDefault="00764179" w:rsidP="00764179">
      <w:pPr>
        <w:numPr>
          <w:ilvl w:val="0"/>
          <w:numId w:val="1"/>
        </w:numPr>
        <w:tabs>
          <w:tab w:val="left" w:pos="-72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60"/>
        <w:jc w:val="both"/>
        <w:rPr>
          <w:rFonts w:ascii="Arial" w:hAnsi="Arial"/>
          <w:sz w:val="21"/>
        </w:rPr>
      </w:pPr>
      <w:r>
        <w:rPr>
          <w:rFonts w:ascii="Arial" w:hAnsi="Arial"/>
          <w:sz w:val="21"/>
        </w:rPr>
        <w:t>retain all fiscal records for a period of five years;</w:t>
      </w:r>
    </w:p>
    <w:p w:rsidR="00764179" w:rsidRDefault="00764179" w:rsidP="00764179">
      <w:pPr>
        <w:numPr>
          <w:ilvl w:val="0"/>
          <w:numId w:val="1"/>
        </w:numPr>
        <w:tabs>
          <w:tab w:val="left" w:pos="-72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60"/>
        <w:jc w:val="both"/>
        <w:rPr>
          <w:rFonts w:ascii="Arial" w:hAnsi="Arial"/>
          <w:sz w:val="21"/>
        </w:rPr>
      </w:pPr>
      <w:r>
        <w:rPr>
          <w:rFonts w:ascii="Arial" w:hAnsi="Arial"/>
          <w:sz w:val="21"/>
        </w:rPr>
        <w:t>comply with all provisions of the NCLB program as provided in Title II of Public Law 107-110;</w:t>
      </w:r>
    </w:p>
    <w:p w:rsidR="00764179" w:rsidRDefault="00764179" w:rsidP="00764179">
      <w:pPr>
        <w:numPr>
          <w:ilvl w:val="0"/>
          <w:numId w:val="1"/>
        </w:numPr>
        <w:tabs>
          <w:tab w:val="left" w:pos="-72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60"/>
        <w:jc w:val="both"/>
        <w:rPr>
          <w:rFonts w:ascii="Arial" w:hAnsi="Arial"/>
          <w:sz w:val="21"/>
        </w:rPr>
      </w:pPr>
      <w:r>
        <w:rPr>
          <w:rFonts w:ascii="Arial" w:hAnsi="Arial"/>
          <w:sz w:val="21"/>
        </w:rPr>
        <w:t>comply with the administrative procedures of the Arkansas Department of Higher Education and the United States Department of Education;</w:t>
      </w:r>
    </w:p>
    <w:p w:rsidR="00764179" w:rsidRDefault="00764179" w:rsidP="00764179">
      <w:pPr>
        <w:numPr>
          <w:ilvl w:val="0"/>
          <w:numId w:val="1"/>
        </w:numPr>
        <w:tabs>
          <w:tab w:val="left" w:pos="-72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60"/>
        <w:jc w:val="both"/>
        <w:rPr>
          <w:rFonts w:ascii="Arial" w:hAnsi="Arial"/>
          <w:sz w:val="21"/>
        </w:rPr>
      </w:pPr>
      <w:r>
        <w:rPr>
          <w:rFonts w:ascii="Arial" w:hAnsi="Arial"/>
          <w:sz w:val="21"/>
        </w:rPr>
        <w:t>use funds from the NCLB Act only to supplement and augment, and not to supplant, funds from nonfederal sources;</w:t>
      </w:r>
    </w:p>
    <w:p w:rsidR="00764179" w:rsidRDefault="00764179" w:rsidP="00764179">
      <w:pPr>
        <w:numPr>
          <w:ilvl w:val="0"/>
          <w:numId w:val="1"/>
        </w:numPr>
        <w:tabs>
          <w:tab w:val="left" w:pos="-72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60"/>
        <w:jc w:val="both"/>
        <w:rPr>
          <w:rFonts w:ascii="Arial" w:hAnsi="Arial"/>
          <w:sz w:val="21"/>
        </w:rPr>
      </w:pPr>
      <w:r>
        <w:rPr>
          <w:rFonts w:ascii="Arial" w:hAnsi="Arial"/>
          <w:sz w:val="21"/>
        </w:rPr>
        <w:t>be alert to possibilities to provide greater access to mathematics and science disciplines to historically underrepresented groups;</w:t>
      </w:r>
    </w:p>
    <w:p w:rsidR="00764179" w:rsidRDefault="00764179" w:rsidP="00764179">
      <w:pPr>
        <w:numPr>
          <w:ilvl w:val="0"/>
          <w:numId w:val="1"/>
        </w:numPr>
        <w:tabs>
          <w:tab w:val="left" w:pos="-72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60"/>
        <w:jc w:val="both"/>
        <w:rPr>
          <w:rFonts w:ascii="Arial" w:hAnsi="Arial"/>
          <w:sz w:val="21"/>
        </w:rPr>
      </w:pPr>
      <w:r>
        <w:rPr>
          <w:rFonts w:ascii="Arial" w:hAnsi="Arial"/>
          <w:sz w:val="21"/>
        </w:rPr>
        <w:t xml:space="preserve">comply with Titles VI and VII of the Civil Rights Act of 1964 (42 U.S.C. 2000d), as amended, prohibiting employment discrimination where discriminatory employment practices will result in unequal treatment of persons who are or should be benefiting from the grant-aided activity; comply with Title IX of the Education Amendments of 1972, the Age Discrimination in Employment Act of 1975 as amended, 42 U.S.C. 6101 et </w:t>
      </w:r>
      <w:proofErr w:type="spellStart"/>
      <w:r>
        <w:rPr>
          <w:rFonts w:ascii="Arial" w:hAnsi="Arial"/>
          <w:sz w:val="21"/>
        </w:rPr>
        <w:t>seq</w:t>
      </w:r>
      <w:proofErr w:type="spellEnd"/>
      <w:r>
        <w:rPr>
          <w:rFonts w:ascii="Arial" w:hAnsi="Arial"/>
          <w:sz w:val="21"/>
        </w:rPr>
        <w:t>, and the Americans with Disabilities Act of 1973 as amended, 29 U.S.C. 794;</w:t>
      </w:r>
    </w:p>
    <w:p w:rsidR="00764179" w:rsidRDefault="00764179" w:rsidP="00764179">
      <w:pPr>
        <w:numPr>
          <w:ilvl w:val="0"/>
          <w:numId w:val="1"/>
        </w:numPr>
        <w:tabs>
          <w:tab w:val="left" w:pos="-72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60"/>
        <w:jc w:val="both"/>
        <w:rPr>
          <w:rFonts w:ascii="Arial" w:hAnsi="Arial"/>
          <w:sz w:val="21"/>
        </w:rPr>
      </w:pPr>
      <w:r>
        <w:rPr>
          <w:rFonts w:ascii="Arial" w:hAnsi="Arial"/>
          <w:sz w:val="21"/>
        </w:rPr>
        <w:t>ensure equitable participation of faculty and students from nonpublic schools to the extent feasible.</w:t>
      </w:r>
    </w:p>
    <w:p w:rsidR="00764179" w:rsidRDefault="00764179" w:rsidP="00764179">
      <w:pPr>
        <w:numPr>
          <w:ilvl w:val="0"/>
          <w:numId w:val="1"/>
        </w:numPr>
        <w:tabs>
          <w:tab w:val="left" w:pos="-72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60"/>
        <w:jc w:val="both"/>
        <w:rPr>
          <w:rFonts w:ascii="Arial" w:hAnsi="Arial"/>
          <w:sz w:val="21"/>
        </w:rPr>
      </w:pPr>
      <w:r>
        <w:rPr>
          <w:rFonts w:ascii="Arial" w:hAnsi="Arial"/>
          <w:sz w:val="21"/>
        </w:rPr>
        <w:t>provide credit on all promotional materials and documents developed in support of the project by the No Child Left Behind program as administered by the Arkansas Department of Higher Education.</w:t>
      </w:r>
    </w:p>
    <w:p w:rsidR="00764179" w:rsidRDefault="00764179" w:rsidP="00764179">
      <w:pPr>
        <w:numPr>
          <w:ilvl w:val="0"/>
          <w:numId w:val="1"/>
        </w:numPr>
        <w:tabs>
          <w:tab w:val="left" w:pos="-72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60"/>
        <w:jc w:val="both"/>
        <w:rPr>
          <w:rFonts w:ascii="Arial" w:hAnsi="Arial"/>
          <w:sz w:val="21"/>
        </w:rPr>
      </w:pPr>
      <w:r>
        <w:rPr>
          <w:rFonts w:ascii="Arial" w:hAnsi="Arial"/>
          <w:sz w:val="21"/>
        </w:rPr>
        <w:t>certify that the institution sponsoring the grant project provides now, and will continue to provide for the duration of the grant, a drug-free workplace (</w:t>
      </w:r>
      <w:r>
        <w:rPr>
          <w:rFonts w:ascii="Arial" w:hAnsi="Arial"/>
          <w:i/>
          <w:sz w:val="21"/>
        </w:rPr>
        <w:t>i.e.</w:t>
      </w:r>
      <w:r>
        <w:rPr>
          <w:rFonts w:ascii="Arial" w:hAnsi="Arial"/>
          <w:sz w:val="21"/>
        </w:rPr>
        <w:t>, a site for the performance of work done in connection with a specific grant at which employees of the grantee are prohibited from engaging in the unlawful manufacture, distribution, dispensing, possession, or use of a controlled substance) and will otherwise comply with the requirements of the federal Drug-Free Workplace Act of 1988.</w:t>
      </w:r>
    </w:p>
    <w:p w:rsidR="00764179" w:rsidRDefault="00764179" w:rsidP="00764179">
      <w:pPr>
        <w:numPr>
          <w:ilvl w:val="0"/>
          <w:numId w:val="1"/>
        </w:numPr>
        <w:tabs>
          <w:tab w:val="left" w:pos="-72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60"/>
        <w:jc w:val="both"/>
        <w:rPr>
          <w:rFonts w:ascii="Arial" w:hAnsi="Arial"/>
          <w:sz w:val="21"/>
        </w:rPr>
      </w:pPr>
      <w:r>
        <w:rPr>
          <w:rFonts w:ascii="Arial" w:hAnsi="Arial"/>
          <w:sz w:val="21"/>
        </w:rPr>
        <w:t>provide data on participants as requested by the U.S. Department of Education by completing all reports required by the Request for Proposals.</w:t>
      </w:r>
    </w:p>
    <w:p w:rsidR="00764179" w:rsidRDefault="00764179" w:rsidP="00764179">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1"/>
        </w:rPr>
      </w:pPr>
    </w:p>
    <w:p w:rsidR="00764179" w:rsidRDefault="00764179" w:rsidP="00764179">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1"/>
        </w:rPr>
      </w:pPr>
    </w:p>
    <w:p w:rsidR="00764179" w:rsidRDefault="00764179" w:rsidP="00764179">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1"/>
        </w:rPr>
      </w:pPr>
      <w:r>
        <w:rPr>
          <w:rFonts w:ascii="Arial" w:hAnsi="Arial"/>
          <w:sz w:val="21"/>
        </w:rPr>
        <w:t>_________________________________________                     ___________________________</w:t>
      </w:r>
    </w:p>
    <w:p w:rsidR="00764179" w:rsidRDefault="00764179" w:rsidP="00764179">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1"/>
        </w:rPr>
      </w:pPr>
      <w:r>
        <w:rPr>
          <w:rFonts w:ascii="Arial" w:hAnsi="Arial"/>
          <w:sz w:val="21"/>
        </w:rPr>
        <w:t xml:space="preserve"> Signature (Institutional Authority)                                                Date</w:t>
      </w:r>
    </w:p>
    <w:p w:rsidR="00261EF4" w:rsidRDefault="00261EF4"/>
    <w:sectPr w:rsidR="00261EF4" w:rsidSect="00764179">
      <w:pgSz w:w="12240" w:h="15840"/>
      <w:pgMar w:top="72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BD3"/>
    <w:multiLevelType w:val="singleLevel"/>
    <w:tmpl w:val="244E2378"/>
    <w:lvl w:ilvl="0">
      <w:start w:val="1"/>
      <w:numFmt w:val="bullet"/>
      <w:lvlText w:val=""/>
      <w:lvlJc w:val="left"/>
      <w:pPr>
        <w:tabs>
          <w:tab w:val="num" w:pos="360"/>
        </w:tabs>
        <w:ind w:left="360" w:hanging="360"/>
      </w:pPr>
      <w:rPr>
        <w:rFonts w:ascii="Symbol" w:hAnsi="Symbol"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79"/>
    <w:rsid w:val="00261EF4"/>
    <w:rsid w:val="00350AB1"/>
    <w:rsid w:val="0076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05AB"/>
  <w15:docId w15:val="{CA5F6A91-07B0-463D-B8CA-1F6C07EC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17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Mitchell</dc:creator>
  <cp:lastModifiedBy>Suzanne Mitchell</cp:lastModifiedBy>
  <cp:revision>2</cp:revision>
  <dcterms:created xsi:type="dcterms:W3CDTF">2016-11-22T19:48:00Z</dcterms:created>
  <dcterms:modified xsi:type="dcterms:W3CDTF">2016-11-22T19:48:00Z</dcterms:modified>
</cp:coreProperties>
</file>