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D42" w:rsidRDefault="00D03D42" w:rsidP="00D03D42">
      <w:pPr>
        <w:pStyle w:val="NormalWeb"/>
        <w:jc w:val="center"/>
        <w:rPr>
          <w:b/>
        </w:rPr>
      </w:pPr>
      <w:r>
        <w:rPr>
          <w:rFonts w:ascii="Arial" w:eastAsia="Times New Roman" w:hAnsi="Arial" w:cs="Times New Roman"/>
          <w:b/>
          <w:szCs w:val="20"/>
        </w:rPr>
        <w:t xml:space="preserve">APPENDIX J: </w:t>
      </w:r>
      <w:r>
        <w:rPr>
          <w:b/>
        </w:rPr>
        <w:t xml:space="preserve"> SELECTION</w:t>
      </w:r>
      <w:r w:rsidR="00025141">
        <w:rPr>
          <w:b/>
        </w:rPr>
        <w:t xml:space="preserve"> CRITERIA FOR APPLICANTS –FY2017</w:t>
      </w:r>
      <w:bookmarkStart w:id="0" w:name="_GoBack"/>
      <w:bookmarkEnd w:id="0"/>
    </w:p>
    <w:p w:rsidR="00D03D42" w:rsidRDefault="00D03D42" w:rsidP="00D03D42">
      <w:pPr>
        <w:numPr>
          <w:ilvl w:val="0"/>
          <w:numId w:val="1"/>
        </w:numPr>
        <w:spacing w:before="100" w:beforeAutospacing="1" w:after="100" w:afterAutospacing="1"/>
        <w:rPr>
          <w:rFonts w:ascii="Arial" w:hAnsi="Arial" w:cs="Arial"/>
          <w:sz w:val="23"/>
        </w:rPr>
      </w:pPr>
      <w:r>
        <w:rPr>
          <w:rFonts w:ascii="Arial" w:hAnsi="Arial" w:cs="Arial"/>
          <w:sz w:val="23"/>
        </w:rPr>
        <w:t xml:space="preserve">Evidence is provided that partner school(s)/district(s) is/are high-need.  </w:t>
      </w:r>
    </w:p>
    <w:p w:rsidR="00D03D42" w:rsidRDefault="00D03D42" w:rsidP="00D03D42">
      <w:pPr>
        <w:numPr>
          <w:ilvl w:val="0"/>
          <w:numId w:val="1"/>
        </w:numPr>
        <w:spacing w:before="100" w:beforeAutospacing="1" w:after="100" w:afterAutospacing="1"/>
        <w:rPr>
          <w:rFonts w:ascii="Arial" w:hAnsi="Arial" w:cs="Arial"/>
          <w:sz w:val="23"/>
        </w:rPr>
      </w:pPr>
      <w:r>
        <w:rPr>
          <w:rFonts w:ascii="Arial" w:hAnsi="Arial" w:cs="Arial"/>
          <w:sz w:val="23"/>
        </w:rPr>
        <w:t>Applicant documents quantifiable evidence of the effectiveness of current partnership in meeting the needs of high-need school/district partners for teachers in subject shortage areas and/or teaching out-of-field.</w:t>
      </w:r>
    </w:p>
    <w:p w:rsidR="00D03D42" w:rsidRDefault="00D03D42" w:rsidP="00D03D42">
      <w:pPr>
        <w:numPr>
          <w:ilvl w:val="0"/>
          <w:numId w:val="1"/>
        </w:numPr>
        <w:spacing w:before="100" w:beforeAutospacing="1" w:after="100" w:afterAutospacing="1"/>
        <w:rPr>
          <w:rFonts w:ascii="Arial" w:hAnsi="Arial" w:cs="Arial"/>
          <w:sz w:val="23"/>
        </w:rPr>
      </w:pPr>
      <w:r>
        <w:rPr>
          <w:rFonts w:ascii="Arial" w:hAnsi="Arial" w:cs="Arial"/>
          <w:sz w:val="23"/>
        </w:rPr>
        <w:t xml:space="preserve">Applicant’s project design is aligned with, and reflects responsiveness to, the partner school/district’s professional development plans and needs. </w:t>
      </w:r>
    </w:p>
    <w:p w:rsidR="00D03D42" w:rsidRDefault="00D03D42" w:rsidP="00D03D42">
      <w:pPr>
        <w:numPr>
          <w:ilvl w:val="0"/>
          <w:numId w:val="2"/>
        </w:numPr>
        <w:spacing w:before="100" w:beforeAutospacing="1" w:after="100" w:afterAutospacing="1"/>
        <w:rPr>
          <w:rFonts w:ascii="Arial" w:hAnsi="Arial" w:cs="Arial"/>
          <w:sz w:val="23"/>
        </w:rPr>
      </w:pPr>
      <w:r>
        <w:rPr>
          <w:rFonts w:ascii="Arial" w:hAnsi="Arial" w:cs="Arial"/>
          <w:sz w:val="23"/>
        </w:rPr>
        <w:t>Proposed activities are substantive, intensive and ongoing, exhibit the characteristics of effective professional development, and include significant opportunities to link theory and scientifically-based research with practice.</w:t>
      </w:r>
    </w:p>
    <w:p w:rsidR="00D03D42" w:rsidRDefault="00D03D42" w:rsidP="00D03D42">
      <w:pPr>
        <w:numPr>
          <w:ilvl w:val="0"/>
          <w:numId w:val="2"/>
        </w:numPr>
        <w:spacing w:before="100" w:beforeAutospacing="1" w:after="100" w:afterAutospacing="1"/>
        <w:rPr>
          <w:rFonts w:ascii="Arial" w:hAnsi="Arial" w:cs="Arial"/>
          <w:sz w:val="23"/>
        </w:rPr>
      </w:pPr>
      <w:r>
        <w:rPr>
          <w:rFonts w:ascii="Arial" w:hAnsi="Arial" w:cs="Arial"/>
          <w:sz w:val="23"/>
        </w:rPr>
        <w:t>Proposed activities demonstrate potential to significantly improve student achievement outcomes and reduce the achievement gap in partner school(s) district(s) by focusing on equity strategies, including those that directly address issues of bias and prejudice.</w:t>
      </w:r>
    </w:p>
    <w:p w:rsidR="00D03D42" w:rsidRDefault="00D03D42" w:rsidP="00D03D42">
      <w:pPr>
        <w:numPr>
          <w:ilvl w:val="0"/>
          <w:numId w:val="2"/>
        </w:numPr>
        <w:spacing w:before="100" w:beforeAutospacing="1" w:after="100" w:afterAutospacing="1"/>
        <w:rPr>
          <w:rFonts w:ascii="Arial" w:hAnsi="Arial" w:cs="Arial"/>
          <w:sz w:val="23"/>
        </w:rPr>
      </w:pPr>
      <w:r>
        <w:rPr>
          <w:rFonts w:ascii="Arial" w:hAnsi="Arial" w:cs="Arial"/>
          <w:sz w:val="23"/>
        </w:rPr>
        <w:t>Proposed evaluation of project effectiveness reflects the needs of partner school(s)/district(s) for highly qualified teachers and/or paraprofessionals</w:t>
      </w:r>
      <w:r>
        <w:rPr>
          <w:rFonts w:ascii="Arial" w:hAnsi="Arial" w:cs="Arial"/>
        </w:rPr>
        <w:t xml:space="preserve"> </w:t>
      </w:r>
      <w:r>
        <w:rPr>
          <w:rFonts w:ascii="Arial" w:hAnsi="Arial" w:cs="Arial"/>
          <w:sz w:val="23"/>
        </w:rPr>
        <w:t>and improved student academic outcomes.</w:t>
      </w:r>
    </w:p>
    <w:p w:rsidR="00D03D42" w:rsidRDefault="00D03D42" w:rsidP="00D03D42">
      <w:pPr>
        <w:numPr>
          <w:ilvl w:val="0"/>
          <w:numId w:val="2"/>
        </w:numPr>
        <w:spacing w:before="100" w:beforeAutospacing="1" w:after="100" w:afterAutospacing="1"/>
        <w:rPr>
          <w:rFonts w:ascii="Arial" w:hAnsi="Arial" w:cs="Arial"/>
          <w:sz w:val="23"/>
        </w:rPr>
      </w:pPr>
      <w:r>
        <w:rPr>
          <w:rFonts w:ascii="Arial" w:hAnsi="Arial" w:cs="Arial"/>
          <w:sz w:val="23"/>
        </w:rPr>
        <w:t>Project design, activities, staffing and other resources are sufficient to significantly increase the number of qualified teachers being placed and/or supported in high-need schools.</w:t>
      </w:r>
    </w:p>
    <w:p w:rsidR="00D03D42" w:rsidRDefault="00D03D42" w:rsidP="00D03D42">
      <w:pPr>
        <w:numPr>
          <w:ilvl w:val="0"/>
          <w:numId w:val="2"/>
        </w:numPr>
        <w:spacing w:before="100" w:beforeAutospacing="1" w:after="100" w:afterAutospacing="1"/>
        <w:rPr>
          <w:rFonts w:ascii="Arial" w:hAnsi="Arial" w:cs="Arial"/>
          <w:sz w:val="23"/>
        </w:rPr>
      </w:pPr>
      <w:r>
        <w:rPr>
          <w:rFonts w:ascii="Arial" w:hAnsi="Arial" w:cs="Arial"/>
          <w:sz w:val="23"/>
        </w:rPr>
        <w:t>Project proposes to work with teachers of middle level or high school students.</w:t>
      </w:r>
    </w:p>
    <w:p w:rsidR="00D03D42" w:rsidRDefault="00D03D42" w:rsidP="00D03D42">
      <w:pPr>
        <w:numPr>
          <w:ilvl w:val="0"/>
          <w:numId w:val="2"/>
        </w:numPr>
        <w:spacing w:before="100" w:beforeAutospacing="1" w:after="100" w:afterAutospacing="1"/>
        <w:rPr>
          <w:rFonts w:ascii="Arial" w:hAnsi="Arial" w:cs="Arial"/>
          <w:sz w:val="23"/>
        </w:rPr>
      </w:pPr>
      <w:r>
        <w:rPr>
          <w:rFonts w:ascii="Arial" w:hAnsi="Arial" w:cs="Arial"/>
          <w:sz w:val="23"/>
        </w:rPr>
        <w:t xml:space="preserve">Project proposes to include principals and/or superintendents in project activities in meaningful and substantive ways. </w:t>
      </w:r>
    </w:p>
    <w:p w:rsidR="00D03D42" w:rsidRPr="00066144" w:rsidRDefault="00D03D42" w:rsidP="00D03D42">
      <w:pPr>
        <w:pStyle w:val="NormalWeb"/>
        <w:spacing w:before="0" w:beforeAutospacing="0" w:after="0" w:afterAutospacing="0"/>
        <w:rPr>
          <w:rFonts w:ascii="Arial" w:hAnsi="Arial" w:cs="Arial"/>
          <w:b/>
          <w:sz w:val="23"/>
        </w:rPr>
      </w:pPr>
      <w:r w:rsidRPr="00066144">
        <w:rPr>
          <w:rFonts w:ascii="Arial" w:hAnsi="Arial" w:cs="Arial"/>
          <w:b/>
          <w:sz w:val="23"/>
        </w:rPr>
        <w:t>Priorities are to:</w:t>
      </w:r>
    </w:p>
    <w:p w:rsidR="00D03D42" w:rsidRDefault="00D03D42" w:rsidP="00D03D42">
      <w:pPr>
        <w:numPr>
          <w:ilvl w:val="0"/>
          <w:numId w:val="3"/>
        </w:numPr>
        <w:spacing w:before="100" w:beforeAutospacing="1" w:after="100" w:afterAutospacing="1"/>
        <w:rPr>
          <w:rFonts w:ascii="Arial" w:hAnsi="Arial" w:cs="Arial"/>
          <w:sz w:val="23"/>
        </w:rPr>
      </w:pPr>
      <w:r>
        <w:rPr>
          <w:rFonts w:ascii="Arial" w:hAnsi="Arial" w:cs="Arial"/>
          <w:sz w:val="23"/>
        </w:rPr>
        <w:t>Scale up implementation of professional development models, including currently-funded efforts that have demonstrated their effectiveness in preparing and supporting qualified teachers of subject shortage areas who enter and/or remain in teaching careers in high-need schools/districts.</w:t>
      </w:r>
    </w:p>
    <w:p w:rsidR="00D03D42" w:rsidRDefault="00D03D42" w:rsidP="00D03D42">
      <w:pPr>
        <w:numPr>
          <w:ilvl w:val="0"/>
          <w:numId w:val="3"/>
        </w:numPr>
        <w:spacing w:before="100" w:beforeAutospacing="1" w:after="100" w:afterAutospacing="1"/>
        <w:rPr>
          <w:rFonts w:ascii="Arial" w:hAnsi="Arial" w:cs="Arial"/>
          <w:sz w:val="23"/>
        </w:rPr>
      </w:pPr>
      <w:r>
        <w:rPr>
          <w:rFonts w:ascii="Arial" w:hAnsi="Arial" w:cs="Arial"/>
          <w:sz w:val="23"/>
        </w:rPr>
        <w:t>Provide regional and/or statewide activities to increase collaboration and dissemination of knowledge and practice among and between institutions that support the placement and professional development of teachers and principals in high-need school districts;</w:t>
      </w:r>
    </w:p>
    <w:p w:rsidR="00D03D42" w:rsidRDefault="00D03D42" w:rsidP="00D03D42">
      <w:pPr>
        <w:numPr>
          <w:ilvl w:val="0"/>
          <w:numId w:val="4"/>
        </w:numPr>
        <w:spacing w:before="100" w:beforeAutospacing="1" w:after="100" w:afterAutospacing="1"/>
        <w:rPr>
          <w:rFonts w:ascii="Arial" w:hAnsi="Arial" w:cs="Arial"/>
          <w:sz w:val="23"/>
        </w:rPr>
      </w:pPr>
      <w:r>
        <w:rPr>
          <w:rFonts w:ascii="Arial" w:hAnsi="Arial" w:cs="Arial"/>
          <w:sz w:val="23"/>
        </w:rPr>
        <w:t xml:space="preserve">Share effective practices and materials while developing networks and support systems; </w:t>
      </w:r>
    </w:p>
    <w:p w:rsidR="00D03D42" w:rsidRDefault="00D03D42" w:rsidP="00D03D42">
      <w:pPr>
        <w:numPr>
          <w:ilvl w:val="0"/>
          <w:numId w:val="4"/>
        </w:numPr>
        <w:spacing w:before="100" w:beforeAutospacing="1" w:after="100" w:afterAutospacing="1"/>
        <w:rPr>
          <w:rFonts w:ascii="Arial" w:hAnsi="Arial" w:cs="Arial"/>
          <w:sz w:val="23"/>
        </w:rPr>
      </w:pPr>
      <w:r>
        <w:rPr>
          <w:rFonts w:ascii="Arial" w:hAnsi="Arial" w:cs="Arial"/>
          <w:sz w:val="23"/>
        </w:rPr>
        <w:t xml:space="preserve">Promote and support holistic, systemic approaches to meeting the teaching and learning needs of Arkansas' high-need schools and districts. </w:t>
      </w:r>
    </w:p>
    <w:p w:rsidR="00D03D42" w:rsidRDefault="00D03D42" w:rsidP="00D03D42">
      <w:pPr>
        <w:numPr>
          <w:ilvl w:val="0"/>
          <w:numId w:val="5"/>
        </w:numPr>
        <w:tabs>
          <w:tab w:val="left" w:pos="-1440"/>
        </w:tabs>
        <w:spacing w:before="100" w:beforeAutospacing="1" w:after="100" w:afterAutospacing="1"/>
        <w:rPr>
          <w:rFonts w:ascii="Arial" w:hAnsi="Arial"/>
          <w:b/>
          <w:sz w:val="28"/>
        </w:rPr>
      </w:pPr>
      <w:r>
        <w:rPr>
          <w:rFonts w:ascii="Arial" w:hAnsi="Arial" w:cs="Arial"/>
          <w:sz w:val="23"/>
        </w:rPr>
        <w:t>Research, analyze and/or support, where applicable, practices and/or models, including alternative routes to certification, that have been effective in identifying, recruiting, preparing, retaining, and providing effective professional development to and for administrators and teachers.</w:t>
      </w:r>
    </w:p>
    <w:p w:rsidR="00261EF4" w:rsidRDefault="00261EF4"/>
    <w:sectPr w:rsidR="00261EF4" w:rsidSect="00D03D42">
      <w:pgSz w:w="12240" w:h="15840"/>
      <w:pgMar w:top="72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7B8"/>
    <w:multiLevelType w:val="hybridMultilevel"/>
    <w:tmpl w:val="EC7605C0"/>
    <w:lvl w:ilvl="0" w:tplc="0FAA2E00">
      <w:start w:val="1"/>
      <w:numFmt w:val="bullet"/>
      <w:lvlText w:val=""/>
      <w:lvlJc w:val="left"/>
      <w:pPr>
        <w:tabs>
          <w:tab w:val="num" w:pos="720"/>
        </w:tabs>
        <w:ind w:left="720" w:hanging="360"/>
      </w:pPr>
      <w:rPr>
        <w:rFonts w:ascii="Symbol" w:hAnsi="Symbol" w:hint="default"/>
        <w:sz w:val="20"/>
      </w:rPr>
    </w:lvl>
    <w:lvl w:ilvl="1" w:tplc="4458460C" w:tentative="1">
      <w:start w:val="1"/>
      <w:numFmt w:val="bullet"/>
      <w:lvlText w:val="o"/>
      <w:lvlJc w:val="left"/>
      <w:pPr>
        <w:tabs>
          <w:tab w:val="num" w:pos="1440"/>
        </w:tabs>
        <w:ind w:left="1440" w:hanging="360"/>
      </w:pPr>
      <w:rPr>
        <w:rFonts w:ascii="Courier New" w:hAnsi="Courier New" w:hint="default"/>
        <w:sz w:val="20"/>
      </w:rPr>
    </w:lvl>
    <w:lvl w:ilvl="2" w:tplc="BEDED9A6" w:tentative="1">
      <w:start w:val="1"/>
      <w:numFmt w:val="bullet"/>
      <w:lvlText w:val=""/>
      <w:lvlJc w:val="left"/>
      <w:pPr>
        <w:tabs>
          <w:tab w:val="num" w:pos="2160"/>
        </w:tabs>
        <w:ind w:left="2160" w:hanging="360"/>
      </w:pPr>
      <w:rPr>
        <w:rFonts w:ascii="Wingdings" w:hAnsi="Wingdings" w:hint="default"/>
        <w:sz w:val="20"/>
      </w:rPr>
    </w:lvl>
    <w:lvl w:ilvl="3" w:tplc="51F0B86E" w:tentative="1">
      <w:start w:val="1"/>
      <w:numFmt w:val="bullet"/>
      <w:lvlText w:val=""/>
      <w:lvlJc w:val="left"/>
      <w:pPr>
        <w:tabs>
          <w:tab w:val="num" w:pos="2880"/>
        </w:tabs>
        <w:ind w:left="2880" w:hanging="360"/>
      </w:pPr>
      <w:rPr>
        <w:rFonts w:ascii="Wingdings" w:hAnsi="Wingdings" w:hint="default"/>
        <w:sz w:val="20"/>
      </w:rPr>
    </w:lvl>
    <w:lvl w:ilvl="4" w:tplc="04A46162" w:tentative="1">
      <w:start w:val="1"/>
      <w:numFmt w:val="bullet"/>
      <w:lvlText w:val=""/>
      <w:lvlJc w:val="left"/>
      <w:pPr>
        <w:tabs>
          <w:tab w:val="num" w:pos="3600"/>
        </w:tabs>
        <w:ind w:left="3600" w:hanging="360"/>
      </w:pPr>
      <w:rPr>
        <w:rFonts w:ascii="Wingdings" w:hAnsi="Wingdings" w:hint="default"/>
        <w:sz w:val="20"/>
      </w:rPr>
    </w:lvl>
    <w:lvl w:ilvl="5" w:tplc="74A44B58" w:tentative="1">
      <w:start w:val="1"/>
      <w:numFmt w:val="bullet"/>
      <w:lvlText w:val=""/>
      <w:lvlJc w:val="left"/>
      <w:pPr>
        <w:tabs>
          <w:tab w:val="num" w:pos="4320"/>
        </w:tabs>
        <w:ind w:left="4320" w:hanging="360"/>
      </w:pPr>
      <w:rPr>
        <w:rFonts w:ascii="Wingdings" w:hAnsi="Wingdings" w:hint="default"/>
        <w:sz w:val="20"/>
      </w:rPr>
    </w:lvl>
    <w:lvl w:ilvl="6" w:tplc="039239F8" w:tentative="1">
      <w:start w:val="1"/>
      <w:numFmt w:val="bullet"/>
      <w:lvlText w:val=""/>
      <w:lvlJc w:val="left"/>
      <w:pPr>
        <w:tabs>
          <w:tab w:val="num" w:pos="5040"/>
        </w:tabs>
        <w:ind w:left="5040" w:hanging="360"/>
      </w:pPr>
      <w:rPr>
        <w:rFonts w:ascii="Wingdings" w:hAnsi="Wingdings" w:hint="default"/>
        <w:sz w:val="20"/>
      </w:rPr>
    </w:lvl>
    <w:lvl w:ilvl="7" w:tplc="3848A82A" w:tentative="1">
      <w:start w:val="1"/>
      <w:numFmt w:val="bullet"/>
      <w:lvlText w:val=""/>
      <w:lvlJc w:val="left"/>
      <w:pPr>
        <w:tabs>
          <w:tab w:val="num" w:pos="5760"/>
        </w:tabs>
        <w:ind w:left="5760" w:hanging="360"/>
      </w:pPr>
      <w:rPr>
        <w:rFonts w:ascii="Wingdings" w:hAnsi="Wingdings" w:hint="default"/>
        <w:sz w:val="20"/>
      </w:rPr>
    </w:lvl>
    <w:lvl w:ilvl="8" w:tplc="D304D49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4768A"/>
    <w:multiLevelType w:val="hybridMultilevel"/>
    <w:tmpl w:val="AC6C4EBE"/>
    <w:lvl w:ilvl="0" w:tplc="40206408">
      <w:start w:val="1"/>
      <w:numFmt w:val="bullet"/>
      <w:lvlText w:val=""/>
      <w:lvlJc w:val="left"/>
      <w:pPr>
        <w:tabs>
          <w:tab w:val="num" w:pos="720"/>
        </w:tabs>
        <w:ind w:left="720" w:hanging="360"/>
      </w:pPr>
      <w:rPr>
        <w:rFonts w:ascii="Symbol" w:hAnsi="Symbol" w:hint="default"/>
        <w:sz w:val="20"/>
      </w:rPr>
    </w:lvl>
    <w:lvl w:ilvl="1" w:tplc="F6802082" w:tentative="1">
      <w:start w:val="1"/>
      <w:numFmt w:val="bullet"/>
      <w:lvlText w:val="o"/>
      <w:lvlJc w:val="left"/>
      <w:pPr>
        <w:tabs>
          <w:tab w:val="num" w:pos="1440"/>
        </w:tabs>
        <w:ind w:left="1440" w:hanging="360"/>
      </w:pPr>
      <w:rPr>
        <w:rFonts w:ascii="Courier New" w:hAnsi="Courier New" w:hint="default"/>
        <w:sz w:val="20"/>
      </w:rPr>
    </w:lvl>
    <w:lvl w:ilvl="2" w:tplc="667C332C" w:tentative="1">
      <w:start w:val="1"/>
      <w:numFmt w:val="bullet"/>
      <w:lvlText w:val=""/>
      <w:lvlJc w:val="left"/>
      <w:pPr>
        <w:tabs>
          <w:tab w:val="num" w:pos="2160"/>
        </w:tabs>
        <w:ind w:left="2160" w:hanging="360"/>
      </w:pPr>
      <w:rPr>
        <w:rFonts w:ascii="Wingdings" w:hAnsi="Wingdings" w:hint="default"/>
        <w:sz w:val="20"/>
      </w:rPr>
    </w:lvl>
    <w:lvl w:ilvl="3" w:tplc="8288FD58" w:tentative="1">
      <w:start w:val="1"/>
      <w:numFmt w:val="bullet"/>
      <w:lvlText w:val=""/>
      <w:lvlJc w:val="left"/>
      <w:pPr>
        <w:tabs>
          <w:tab w:val="num" w:pos="2880"/>
        </w:tabs>
        <w:ind w:left="2880" w:hanging="360"/>
      </w:pPr>
      <w:rPr>
        <w:rFonts w:ascii="Wingdings" w:hAnsi="Wingdings" w:hint="default"/>
        <w:sz w:val="20"/>
      </w:rPr>
    </w:lvl>
    <w:lvl w:ilvl="4" w:tplc="AFE0BA66" w:tentative="1">
      <w:start w:val="1"/>
      <w:numFmt w:val="bullet"/>
      <w:lvlText w:val=""/>
      <w:lvlJc w:val="left"/>
      <w:pPr>
        <w:tabs>
          <w:tab w:val="num" w:pos="3600"/>
        </w:tabs>
        <w:ind w:left="3600" w:hanging="360"/>
      </w:pPr>
      <w:rPr>
        <w:rFonts w:ascii="Wingdings" w:hAnsi="Wingdings" w:hint="default"/>
        <w:sz w:val="20"/>
      </w:rPr>
    </w:lvl>
    <w:lvl w:ilvl="5" w:tplc="692C353E" w:tentative="1">
      <w:start w:val="1"/>
      <w:numFmt w:val="bullet"/>
      <w:lvlText w:val=""/>
      <w:lvlJc w:val="left"/>
      <w:pPr>
        <w:tabs>
          <w:tab w:val="num" w:pos="4320"/>
        </w:tabs>
        <w:ind w:left="4320" w:hanging="360"/>
      </w:pPr>
      <w:rPr>
        <w:rFonts w:ascii="Wingdings" w:hAnsi="Wingdings" w:hint="default"/>
        <w:sz w:val="20"/>
      </w:rPr>
    </w:lvl>
    <w:lvl w:ilvl="6" w:tplc="F64680C6" w:tentative="1">
      <w:start w:val="1"/>
      <w:numFmt w:val="bullet"/>
      <w:lvlText w:val=""/>
      <w:lvlJc w:val="left"/>
      <w:pPr>
        <w:tabs>
          <w:tab w:val="num" w:pos="5040"/>
        </w:tabs>
        <w:ind w:left="5040" w:hanging="360"/>
      </w:pPr>
      <w:rPr>
        <w:rFonts w:ascii="Wingdings" w:hAnsi="Wingdings" w:hint="default"/>
        <w:sz w:val="20"/>
      </w:rPr>
    </w:lvl>
    <w:lvl w:ilvl="7" w:tplc="AEF8DDEC" w:tentative="1">
      <w:start w:val="1"/>
      <w:numFmt w:val="bullet"/>
      <w:lvlText w:val=""/>
      <w:lvlJc w:val="left"/>
      <w:pPr>
        <w:tabs>
          <w:tab w:val="num" w:pos="5760"/>
        </w:tabs>
        <w:ind w:left="5760" w:hanging="360"/>
      </w:pPr>
      <w:rPr>
        <w:rFonts w:ascii="Wingdings" w:hAnsi="Wingdings" w:hint="default"/>
        <w:sz w:val="20"/>
      </w:rPr>
    </w:lvl>
    <w:lvl w:ilvl="8" w:tplc="480A014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25F53"/>
    <w:multiLevelType w:val="hybridMultilevel"/>
    <w:tmpl w:val="A11EADB8"/>
    <w:lvl w:ilvl="0" w:tplc="FFB45072">
      <w:start w:val="1"/>
      <w:numFmt w:val="bullet"/>
      <w:lvlText w:val=""/>
      <w:lvlJc w:val="left"/>
      <w:pPr>
        <w:tabs>
          <w:tab w:val="num" w:pos="720"/>
        </w:tabs>
        <w:ind w:left="720" w:hanging="360"/>
      </w:pPr>
      <w:rPr>
        <w:rFonts w:ascii="Symbol" w:hAnsi="Symbol" w:hint="default"/>
        <w:sz w:val="20"/>
      </w:rPr>
    </w:lvl>
    <w:lvl w:ilvl="1" w:tplc="93E05C6A" w:tentative="1">
      <w:start w:val="1"/>
      <w:numFmt w:val="bullet"/>
      <w:lvlText w:val="o"/>
      <w:lvlJc w:val="left"/>
      <w:pPr>
        <w:tabs>
          <w:tab w:val="num" w:pos="1440"/>
        </w:tabs>
        <w:ind w:left="1440" w:hanging="360"/>
      </w:pPr>
      <w:rPr>
        <w:rFonts w:ascii="Courier New" w:hAnsi="Courier New" w:hint="default"/>
        <w:sz w:val="20"/>
      </w:rPr>
    </w:lvl>
    <w:lvl w:ilvl="2" w:tplc="AAE8F7BE" w:tentative="1">
      <w:start w:val="1"/>
      <w:numFmt w:val="bullet"/>
      <w:lvlText w:val=""/>
      <w:lvlJc w:val="left"/>
      <w:pPr>
        <w:tabs>
          <w:tab w:val="num" w:pos="2160"/>
        </w:tabs>
        <w:ind w:left="2160" w:hanging="360"/>
      </w:pPr>
      <w:rPr>
        <w:rFonts w:ascii="Wingdings" w:hAnsi="Wingdings" w:hint="default"/>
        <w:sz w:val="20"/>
      </w:rPr>
    </w:lvl>
    <w:lvl w:ilvl="3" w:tplc="D93C85A0" w:tentative="1">
      <w:start w:val="1"/>
      <w:numFmt w:val="bullet"/>
      <w:lvlText w:val=""/>
      <w:lvlJc w:val="left"/>
      <w:pPr>
        <w:tabs>
          <w:tab w:val="num" w:pos="2880"/>
        </w:tabs>
        <w:ind w:left="2880" w:hanging="360"/>
      </w:pPr>
      <w:rPr>
        <w:rFonts w:ascii="Wingdings" w:hAnsi="Wingdings" w:hint="default"/>
        <w:sz w:val="20"/>
      </w:rPr>
    </w:lvl>
    <w:lvl w:ilvl="4" w:tplc="F09A0764" w:tentative="1">
      <w:start w:val="1"/>
      <w:numFmt w:val="bullet"/>
      <w:lvlText w:val=""/>
      <w:lvlJc w:val="left"/>
      <w:pPr>
        <w:tabs>
          <w:tab w:val="num" w:pos="3600"/>
        </w:tabs>
        <w:ind w:left="3600" w:hanging="360"/>
      </w:pPr>
      <w:rPr>
        <w:rFonts w:ascii="Wingdings" w:hAnsi="Wingdings" w:hint="default"/>
        <w:sz w:val="20"/>
      </w:rPr>
    </w:lvl>
    <w:lvl w:ilvl="5" w:tplc="DBA62036" w:tentative="1">
      <w:start w:val="1"/>
      <w:numFmt w:val="bullet"/>
      <w:lvlText w:val=""/>
      <w:lvlJc w:val="left"/>
      <w:pPr>
        <w:tabs>
          <w:tab w:val="num" w:pos="4320"/>
        </w:tabs>
        <w:ind w:left="4320" w:hanging="360"/>
      </w:pPr>
      <w:rPr>
        <w:rFonts w:ascii="Wingdings" w:hAnsi="Wingdings" w:hint="default"/>
        <w:sz w:val="20"/>
      </w:rPr>
    </w:lvl>
    <w:lvl w:ilvl="6" w:tplc="FD16DC0A" w:tentative="1">
      <w:start w:val="1"/>
      <w:numFmt w:val="bullet"/>
      <w:lvlText w:val=""/>
      <w:lvlJc w:val="left"/>
      <w:pPr>
        <w:tabs>
          <w:tab w:val="num" w:pos="5040"/>
        </w:tabs>
        <w:ind w:left="5040" w:hanging="360"/>
      </w:pPr>
      <w:rPr>
        <w:rFonts w:ascii="Wingdings" w:hAnsi="Wingdings" w:hint="default"/>
        <w:sz w:val="20"/>
      </w:rPr>
    </w:lvl>
    <w:lvl w:ilvl="7" w:tplc="F174AA04" w:tentative="1">
      <w:start w:val="1"/>
      <w:numFmt w:val="bullet"/>
      <w:lvlText w:val=""/>
      <w:lvlJc w:val="left"/>
      <w:pPr>
        <w:tabs>
          <w:tab w:val="num" w:pos="5760"/>
        </w:tabs>
        <w:ind w:left="5760" w:hanging="360"/>
      </w:pPr>
      <w:rPr>
        <w:rFonts w:ascii="Wingdings" w:hAnsi="Wingdings" w:hint="default"/>
        <w:sz w:val="20"/>
      </w:rPr>
    </w:lvl>
    <w:lvl w:ilvl="8" w:tplc="E3A4B1E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303C"/>
    <w:multiLevelType w:val="hybridMultilevel"/>
    <w:tmpl w:val="75B65CA4"/>
    <w:lvl w:ilvl="0" w:tplc="92A2D5C8">
      <w:start w:val="1"/>
      <w:numFmt w:val="bullet"/>
      <w:lvlText w:val=""/>
      <w:lvlJc w:val="left"/>
      <w:pPr>
        <w:tabs>
          <w:tab w:val="num" w:pos="720"/>
        </w:tabs>
        <w:ind w:left="720" w:hanging="360"/>
      </w:pPr>
      <w:rPr>
        <w:rFonts w:ascii="Symbol" w:hAnsi="Symbol" w:hint="default"/>
        <w:sz w:val="20"/>
      </w:rPr>
    </w:lvl>
    <w:lvl w:ilvl="1" w:tplc="08609C58" w:tentative="1">
      <w:start w:val="1"/>
      <w:numFmt w:val="bullet"/>
      <w:lvlText w:val="o"/>
      <w:lvlJc w:val="left"/>
      <w:pPr>
        <w:tabs>
          <w:tab w:val="num" w:pos="1440"/>
        </w:tabs>
        <w:ind w:left="1440" w:hanging="360"/>
      </w:pPr>
      <w:rPr>
        <w:rFonts w:ascii="Courier New" w:hAnsi="Courier New" w:hint="default"/>
        <w:sz w:val="20"/>
      </w:rPr>
    </w:lvl>
    <w:lvl w:ilvl="2" w:tplc="4A1C7F40" w:tentative="1">
      <w:start w:val="1"/>
      <w:numFmt w:val="bullet"/>
      <w:lvlText w:val=""/>
      <w:lvlJc w:val="left"/>
      <w:pPr>
        <w:tabs>
          <w:tab w:val="num" w:pos="2160"/>
        </w:tabs>
        <w:ind w:left="2160" w:hanging="360"/>
      </w:pPr>
      <w:rPr>
        <w:rFonts w:ascii="Wingdings" w:hAnsi="Wingdings" w:hint="default"/>
        <w:sz w:val="20"/>
      </w:rPr>
    </w:lvl>
    <w:lvl w:ilvl="3" w:tplc="3BA82DC6" w:tentative="1">
      <w:start w:val="1"/>
      <w:numFmt w:val="bullet"/>
      <w:lvlText w:val=""/>
      <w:lvlJc w:val="left"/>
      <w:pPr>
        <w:tabs>
          <w:tab w:val="num" w:pos="2880"/>
        </w:tabs>
        <w:ind w:left="2880" w:hanging="360"/>
      </w:pPr>
      <w:rPr>
        <w:rFonts w:ascii="Wingdings" w:hAnsi="Wingdings" w:hint="default"/>
        <w:sz w:val="20"/>
      </w:rPr>
    </w:lvl>
    <w:lvl w:ilvl="4" w:tplc="65CCB0E2" w:tentative="1">
      <w:start w:val="1"/>
      <w:numFmt w:val="bullet"/>
      <w:lvlText w:val=""/>
      <w:lvlJc w:val="left"/>
      <w:pPr>
        <w:tabs>
          <w:tab w:val="num" w:pos="3600"/>
        </w:tabs>
        <w:ind w:left="3600" w:hanging="360"/>
      </w:pPr>
      <w:rPr>
        <w:rFonts w:ascii="Wingdings" w:hAnsi="Wingdings" w:hint="default"/>
        <w:sz w:val="20"/>
      </w:rPr>
    </w:lvl>
    <w:lvl w:ilvl="5" w:tplc="48425FF0" w:tentative="1">
      <w:start w:val="1"/>
      <w:numFmt w:val="bullet"/>
      <w:lvlText w:val=""/>
      <w:lvlJc w:val="left"/>
      <w:pPr>
        <w:tabs>
          <w:tab w:val="num" w:pos="4320"/>
        </w:tabs>
        <w:ind w:left="4320" w:hanging="360"/>
      </w:pPr>
      <w:rPr>
        <w:rFonts w:ascii="Wingdings" w:hAnsi="Wingdings" w:hint="default"/>
        <w:sz w:val="20"/>
      </w:rPr>
    </w:lvl>
    <w:lvl w:ilvl="6" w:tplc="0A1E70EE" w:tentative="1">
      <w:start w:val="1"/>
      <w:numFmt w:val="bullet"/>
      <w:lvlText w:val=""/>
      <w:lvlJc w:val="left"/>
      <w:pPr>
        <w:tabs>
          <w:tab w:val="num" w:pos="5040"/>
        </w:tabs>
        <w:ind w:left="5040" w:hanging="360"/>
      </w:pPr>
      <w:rPr>
        <w:rFonts w:ascii="Wingdings" w:hAnsi="Wingdings" w:hint="default"/>
        <w:sz w:val="20"/>
      </w:rPr>
    </w:lvl>
    <w:lvl w:ilvl="7" w:tplc="C338C944" w:tentative="1">
      <w:start w:val="1"/>
      <w:numFmt w:val="bullet"/>
      <w:lvlText w:val=""/>
      <w:lvlJc w:val="left"/>
      <w:pPr>
        <w:tabs>
          <w:tab w:val="num" w:pos="5760"/>
        </w:tabs>
        <w:ind w:left="5760" w:hanging="360"/>
      </w:pPr>
      <w:rPr>
        <w:rFonts w:ascii="Wingdings" w:hAnsi="Wingdings" w:hint="default"/>
        <w:sz w:val="20"/>
      </w:rPr>
    </w:lvl>
    <w:lvl w:ilvl="8" w:tplc="C4AEFFB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AC037E"/>
    <w:multiLevelType w:val="hybridMultilevel"/>
    <w:tmpl w:val="6F7A3AAC"/>
    <w:lvl w:ilvl="0" w:tplc="5706DD96">
      <w:start w:val="1"/>
      <w:numFmt w:val="bullet"/>
      <w:lvlText w:val=""/>
      <w:lvlJc w:val="left"/>
      <w:pPr>
        <w:tabs>
          <w:tab w:val="num" w:pos="720"/>
        </w:tabs>
        <w:ind w:left="720" w:hanging="360"/>
      </w:pPr>
      <w:rPr>
        <w:rFonts w:ascii="Symbol" w:hAnsi="Symbol" w:hint="default"/>
        <w:sz w:val="20"/>
      </w:rPr>
    </w:lvl>
    <w:lvl w:ilvl="1" w:tplc="723AAEB0" w:tentative="1">
      <w:start w:val="1"/>
      <w:numFmt w:val="bullet"/>
      <w:lvlText w:val="o"/>
      <w:lvlJc w:val="left"/>
      <w:pPr>
        <w:tabs>
          <w:tab w:val="num" w:pos="1440"/>
        </w:tabs>
        <w:ind w:left="1440" w:hanging="360"/>
      </w:pPr>
      <w:rPr>
        <w:rFonts w:ascii="Courier New" w:hAnsi="Courier New" w:hint="default"/>
        <w:sz w:val="20"/>
      </w:rPr>
    </w:lvl>
    <w:lvl w:ilvl="2" w:tplc="38A69532" w:tentative="1">
      <w:start w:val="1"/>
      <w:numFmt w:val="bullet"/>
      <w:lvlText w:val=""/>
      <w:lvlJc w:val="left"/>
      <w:pPr>
        <w:tabs>
          <w:tab w:val="num" w:pos="2160"/>
        </w:tabs>
        <w:ind w:left="2160" w:hanging="360"/>
      </w:pPr>
      <w:rPr>
        <w:rFonts w:ascii="Wingdings" w:hAnsi="Wingdings" w:hint="default"/>
        <w:sz w:val="20"/>
      </w:rPr>
    </w:lvl>
    <w:lvl w:ilvl="3" w:tplc="27FE92C0" w:tentative="1">
      <w:start w:val="1"/>
      <w:numFmt w:val="bullet"/>
      <w:lvlText w:val=""/>
      <w:lvlJc w:val="left"/>
      <w:pPr>
        <w:tabs>
          <w:tab w:val="num" w:pos="2880"/>
        </w:tabs>
        <w:ind w:left="2880" w:hanging="360"/>
      </w:pPr>
      <w:rPr>
        <w:rFonts w:ascii="Wingdings" w:hAnsi="Wingdings" w:hint="default"/>
        <w:sz w:val="20"/>
      </w:rPr>
    </w:lvl>
    <w:lvl w:ilvl="4" w:tplc="5FCEEF2E" w:tentative="1">
      <w:start w:val="1"/>
      <w:numFmt w:val="bullet"/>
      <w:lvlText w:val=""/>
      <w:lvlJc w:val="left"/>
      <w:pPr>
        <w:tabs>
          <w:tab w:val="num" w:pos="3600"/>
        </w:tabs>
        <w:ind w:left="3600" w:hanging="360"/>
      </w:pPr>
      <w:rPr>
        <w:rFonts w:ascii="Wingdings" w:hAnsi="Wingdings" w:hint="default"/>
        <w:sz w:val="20"/>
      </w:rPr>
    </w:lvl>
    <w:lvl w:ilvl="5" w:tplc="4732D870" w:tentative="1">
      <w:start w:val="1"/>
      <w:numFmt w:val="bullet"/>
      <w:lvlText w:val=""/>
      <w:lvlJc w:val="left"/>
      <w:pPr>
        <w:tabs>
          <w:tab w:val="num" w:pos="4320"/>
        </w:tabs>
        <w:ind w:left="4320" w:hanging="360"/>
      </w:pPr>
      <w:rPr>
        <w:rFonts w:ascii="Wingdings" w:hAnsi="Wingdings" w:hint="default"/>
        <w:sz w:val="20"/>
      </w:rPr>
    </w:lvl>
    <w:lvl w:ilvl="6" w:tplc="B97C54AE" w:tentative="1">
      <w:start w:val="1"/>
      <w:numFmt w:val="bullet"/>
      <w:lvlText w:val=""/>
      <w:lvlJc w:val="left"/>
      <w:pPr>
        <w:tabs>
          <w:tab w:val="num" w:pos="5040"/>
        </w:tabs>
        <w:ind w:left="5040" w:hanging="360"/>
      </w:pPr>
      <w:rPr>
        <w:rFonts w:ascii="Wingdings" w:hAnsi="Wingdings" w:hint="default"/>
        <w:sz w:val="20"/>
      </w:rPr>
    </w:lvl>
    <w:lvl w:ilvl="7" w:tplc="1B2A7DCA" w:tentative="1">
      <w:start w:val="1"/>
      <w:numFmt w:val="bullet"/>
      <w:lvlText w:val=""/>
      <w:lvlJc w:val="left"/>
      <w:pPr>
        <w:tabs>
          <w:tab w:val="num" w:pos="5760"/>
        </w:tabs>
        <w:ind w:left="5760" w:hanging="360"/>
      </w:pPr>
      <w:rPr>
        <w:rFonts w:ascii="Wingdings" w:hAnsi="Wingdings" w:hint="default"/>
        <w:sz w:val="20"/>
      </w:rPr>
    </w:lvl>
    <w:lvl w:ilvl="8" w:tplc="181416C0"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42"/>
    <w:rsid w:val="00025141"/>
    <w:rsid w:val="00261EF4"/>
    <w:rsid w:val="00D03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7F20"/>
  <w15:docId w15:val="{6DAD09B1-BDBA-4F33-BB2B-4518ED22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D4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3D42"/>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DHE</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Mitchell</dc:creator>
  <cp:lastModifiedBy>Suzanne Mitchell</cp:lastModifiedBy>
  <cp:revision>2</cp:revision>
  <dcterms:created xsi:type="dcterms:W3CDTF">2016-11-22T19:51:00Z</dcterms:created>
  <dcterms:modified xsi:type="dcterms:W3CDTF">2016-11-22T19:51:00Z</dcterms:modified>
</cp:coreProperties>
</file>