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B6" w:rsidRDefault="009E5DB6" w:rsidP="009E5DB6">
      <w:pPr>
        <w:rPr>
          <w:color w:val="1F497D"/>
          <w:sz w:val="22"/>
          <w:szCs w:val="22"/>
        </w:rPr>
      </w:pPr>
    </w:p>
    <w:p w:rsidR="009E5DB6" w:rsidRPr="009E5DB6" w:rsidRDefault="009E5DB6" w:rsidP="009E5DB6">
      <w:pPr>
        <w:spacing w:line="264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9E5DB6">
        <w:rPr>
          <w:rFonts w:ascii="Garamond" w:hAnsi="Garamond"/>
          <w:b/>
          <w:bCs/>
          <w:sz w:val="28"/>
          <w:szCs w:val="28"/>
          <w:u w:val="single"/>
        </w:rPr>
        <w:t>Arkansas State University</w:t>
      </w:r>
    </w:p>
    <w:p w:rsidR="009E5DB6" w:rsidRDefault="009E5DB6" w:rsidP="009E5DB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E5DB6" w:rsidRDefault="009E5DB6" w:rsidP="009E5DB6">
      <w:pPr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Act 563: </w:t>
      </w:r>
      <w:r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9E5DB6" w:rsidRDefault="009E5DB6" w:rsidP="009E5DB6">
      <w:pPr>
        <w:rPr>
          <w:rFonts w:ascii="Times New Roman" w:hAnsi="Times New Roman" w:cs="Times New Roman"/>
          <w:sz w:val="24"/>
          <w:szCs w:val="24"/>
        </w:rPr>
      </w:pPr>
    </w:p>
    <w:p w:rsidR="009E5DB6" w:rsidRDefault="009E5DB6" w:rsidP="009E5DB6">
      <w:pPr>
        <w:pStyle w:val="ListParagraph"/>
        <w:numPr>
          <w:ilvl w:val="0"/>
          <w:numId w:val="1"/>
        </w:numPr>
        <w:spacing w:after="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Should We Talk Before We Touch – An educational presentation on consent given in first year classes.</w:t>
      </w:r>
    </w:p>
    <w:p w:rsidR="009E5DB6" w:rsidRDefault="009E5DB6" w:rsidP="009E5DB6">
      <w:pPr>
        <w:pStyle w:val="ListParagraph"/>
        <w:numPr>
          <w:ilvl w:val="0"/>
          <w:numId w:val="1"/>
        </w:numPr>
        <w:spacing w:after="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Sexual Assault Awareness – Ongoing programming for the campus community that includes teal ribbon giveaways, test your knowledge activities, programs on “Textual Harassment”, guest speakers, and pledge cards.</w:t>
      </w:r>
    </w:p>
    <w:p w:rsidR="009E5DB6" w:rsidRDefault="009E5DB6" w:rsidP="009E5DB6">
      <w:pPr>
        <w:pStyle w:val="ListParagraph"/>
        <w:numPr>
          <w:ilvl w:val="0"/>
          <w:numId w:val="1"/>
        </w:numPr>
        <w:spacing w:after="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Sexual Assault/Domestic Violence Week – A week that includes educational programming for the campus community including safety whistle giveaways, a candlelight vigil, and includes the showing of “Telling Amy’s Story.”</w:t>
      </w:r>
    </w:p>
    <w:p w:rsidR="009E5DB6" w:rsidRDefault="009E5DB6" w:rsidP="009E5DB6">
      <w:pPr>
        <w:pStyle w:val="ListParagraph"/>
        <w:numPr>
          <w:ilvl w:val="0"/>
          <w:numId w:val="1"/>
        </w:numPr>
        <w:spacing w:after="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Assault prevention programs </w:t>
      </w:r>
      <w:proofErr w:type="gramStart"/>
      <w:r>
        <w:rPr>
          <w:rFonts w:ascii="Garamond" w:hAnsi="Garamond"/>
          <w:sz w:val="24"/>
          <w:szCs w:val="24"/>
        </w:rPr>
        <w:t>are presented</w:t>
      </w:r>
      <w:proofErr w:type="gramEnd"/>
      <w:r>
        <w:rPr>
          <w:rFonts w:ascii="Garamond" w:hAnsi="Garamond"/>
          <w:sz w:val="24"/>
          <w:szCs w:val="24"/>
        </w:rPr>
        <w:t xml:space="preserve"> to residence halls and other on-campus resident students including fraternities and sororities each semester. Residence Life staff receive training in assault prevention. Informational brochures regarding sexual assault are available in each Residence Hall.</w:t>
      </w:r>
    </w:p>
    <w:p w:rsidR="009E5DB6" w:rsidRDefault="009E5DB6" w:rsidP="009E5DB6">
      <w:pPr>
        <w:pStyle w:val="ListParagraph"/>
        <w:numPr>
          <w:ilvl w:val="0"/>
          <w:numId w:val="1"/>
        </w:numPr>
        <w:spacing w:after="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Sexual Assault Awareness/Bystander Intervention program for First Year Experience course participants.  Required attendance for all first-year student to learn about consent, prevention and reporting. </w:t>
      </w:r>
    </w:p>
    <w:p w:rsidR="009E5DB6" w:rsidRDefault="009E5DB6" w:rsidP="009E5DB6">
      <w:pPr>
        <w:pStyle w:val="ListParagraph"/>
        <w:numPr>
          <w:ilvl w:val="0"/>
          <w:numId w:val="1"/>
        </w:numPr>
        <w:spacing w:after="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Sexual Assault Prevention speaker, Brittany Piper, discussed the pitfall of victim shaming and encouraged campus members to create an environment of support. </w:t>
      </w:r>
    </w:p>
    <w:p w:rsidR="009E5DB6" w:rsidRDefault="009E5DB6" w:rsidP="009E5DB6">
      <w:pPr>
        <w:pStyle w:val="ListParagraph"/>
        <w:numPr>
          <w:ilvl w:val="0"/>
          <w:numId w:val="1"/>
        </w:numPr>
        <w:spacing w:after="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Title IX Coordinator will assist the person alleging to </w:t>
      </w:r>
      <w:proofErr w:type="gramStart"/>
      <w:r>
        <w:rPr>
          <w:rFonts w:ascii="Garamond" w:hAnsi="Garamond"/>
          <w:sz w:val="24"/>
          <w:szCs w:val="24"/>
        </w:rPr>
        <w:t>be subjected</w:t>
      </w:r>
      <w:proofErr w:type="gramEnd"/>
      <w:r>
        <w:rPr>
          <w:rFonts w:ascii="Garamond" w:hAnsi="Garamond"/>
          <w:sz w:val="24"/>
          <w:szCs w:val="24"/>
        </w:rPr>
        <w:t xml:space="preserve"> to sexual discrimination with locating resources for counseling, medical treatment, legal advice, victim advocacy, with written notification on visa and immigration assistance or other services.</w:t>
      </w:r>
    </w:p>
    <w:p w:rsidR="009E5DB6" w:rsidRDefault="009E5DB6" w:rsidP="009E5DB6">
      <w:pPr>
        <w:pStyle w:val="NoSpacing"/>
      </w:pPr>
    </w:p>
    <w:p w:rsidR="00225511" w:rsidRDefault="009E5DB6"/>
    <w:p w:rsidR="009E5DB6" w:rsidRDefault="009E5DB6">
      <w:bookmarkStart w:id="0" w:name="_GoBack"/>
      <w:bookmarkEnd w:id="0"/>
    </w:p>
    <w:sectPr w:rsidR="009E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3B5A"/>
    <w:multiLevelType w:val="hybridMultilevel"/>
    <w:tmpl w:val="A790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B6"/>
    <w:rsid w:val="00064AF1"/>
    <w:rsid w:val="001D5988"/>
    <w:rsid w:val="009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23F2"/>
  <w15:chartTrackingRefBased/>
  <w15:docId w15:val="{CB786924-3942-4DDC-8E8F-CC08E79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B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E5DB6"/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9E5DB6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Tracye McKeown</dc:creator>
  <cp:keywords/>
  <dc:description/>
  <cp:lastModifiedBy>Tracye McKeown</cp:lastModifiedBy>
  <cp:revision>1</cp:revision>
  <dcterms:created xsi:type="dcterms:W3CDTF">2019-11-14T17:58:00Z</dcterms:created>
  <dcterms:modified xsi:type="dcterms:W3CDTF">2019-11-14T17:59:00Z</dcterms:modified>
</cp:coreProperties>
</file>