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C3" w:rsidRPr="009120C3" w:rsidRDefault="0002658D" w:rsidP="009120C3">
      <w:pPr>
        <w:jc w:val="center"/>
        <w:rPr>
          <w:rFonts w:ascii="Californian FB" w:hAnsi="Californian FB"/>
          <w:b/>
        </w:rPr>
      </w:pPr>
      <w:bookmarkStart w:id="0" w:name="_GoBack"/>
      <w:bookmarkEnd w:id="0"/>
      <w:r w:rsidRPr="009120C3">
        <w:rPr>
          <w:rFonts w:ascii="Californian FB" w:hAnsi="Californian FB"/>
          <w:b/>
        </w:rPr>
        <w:t>Minutes</w:t>
      </w:r>
    </w:p>
    <w:p w:rsidR="009120C3" w:rsidRPr="009120C3" w:rsidRDefault="009120C3" w:rsidP="009120C3">
      <w:pPr>
        <w:jc w:val="center"/>
        <w:rPr>
          <w:rFonts w:ascii="Californian FB" w:hAnsi="Californian FB"/>
          <w:b/>
        </w:rPr>
      </w:pPr>
      <w:r w:rsidRPr="009120C3">
        <w:rPr>
          <w:rFonts w:ascii="Californian FB" w:hAnsi="Californian FB"/>
          <w:b/>
        </w:rPr>
        <w:t xml:space="preserve">ADHE </w:t>
      </w:r>
      <w:r w:rsidR="0002658D" w:rsidRPr="009120C3">
        <w:rPr>
          <w:rFonts w:ascii="Californian FB" w:hAnsi="Californian FB"/>
          <w:b/>
        </w:rPr>
        <w:t xml:space="preserve">Master Plan </w:t>
      </w:r>
      <w:r w:rsidRPr="009120C3">
        <w:rPr>
          <w:rFonts w:ascii="Californian FB" w:hAnsi="Californian FB"/>
          <w:b/>
        </w:rPr>
        <w:t xml:space="preserve">- </w:t>
      </w:r>
      <w:r w:rsidR="0002658D" w:rsidRPr="009120C3">
        <w:rPr>
          <w:rFonts w:ascii="Californian FB" w:hAnsi="Californian FB"/>
          <w:b/>
        </w:rPr>
        <w:t xml:space="preserve">College Readiness </w:t>
      </w:r>
      <w:r w:rsidRPr="009120C3">
        <w:rPr>
          <w:rFonts w:ascii="Californian FB" w:hAnsi="Californian FB"/>
          <w:b/>
        </w:rPr>
        <w:t>Work Group</w:t>
      </w:r>
    </w:p>
    <w:p w:rsidR="00BB24E2" w:rsidRPr="009120C3" w:rsidRDefault="0002658D" w:rsidP="009120C3">
      <w:pPr>
        <w:jc w:val="center"/>
        <w:rPr>
          <w:rFonts w:ascii="Californian FB" w:hAnsi="Californian FB"/>
          <w:b/>
        </w:rPr>
      </w:pPr>
      <w:r w:rsidRPr="009120C3">
        <w:rPr>
          <w:rFonts w:ascii="Californian FB" w:hAnsi="Californian FB"/>
          <w:b/>
        </w:rPr>
        <w:t>November 23, 2015</w:t>
      </w:r>
    </w:p>
    <w:p w:rsidR="0002658D" w:rsidRDefault="0002658D">
      <w:pPr>
        <w:rPr>
          <w:rFonts w:ascii="Californian FB" w:hAnsi="Californian FB"/>
        </w:rPr>
      </w:pPr>
      <w:r>
        <w:rPr>
          <w:rFonts w:ascii="Californian FB" w:hAnsi="Californian FB"/>
        </w:rPr>
        <w:t>Working Group Members:  Barbara Jones, Chair, Steve Adkison, HSU, Gina Hogue, ASU, Mary Brentley, UAPB, Chris Smith, Philander, MaryAnn Shope, PTC</w:t>
      </w:r>
      <w:r w:rsidR="009120C3">
        <w:rPr>
          <w:rFonts w:ascii="Californian FB" w:hAnsi="Californian FB"/>
        </w:rPr>
        <w:t xml:space="preserve"> (absent)</w:t>
      </w:r>
      <w:r>
        <w:rPr>
          <w:rFonts w:ascii="Californian FB" w:hAnsi="Californian FB"/>
        </w:rPr>
        <w:t xml:space="preserve">, Diana Arn, UACCM, Robert Gunnels, SAUT, Suma Toro, UALR, Susan Harriman, ADE and Ann Clemmer, ADHE.  </w:t>
      </w:r>
    </w:p>
    <w:p w:rsidR="0002658D" w:rsidRDefault="0002658D">
      <w:pPr>
        <w:rPr>
          <w:rFonts w:ascii="Californian FB" w:hAnsi="Californian FB"/>
        </w:rPr>
      </w:pPr>
      <w:r>
        <w:rPr>
          <w:rFonts w:ascii="Californian FB" w:hAnsi="Californian FB"/>
        </w:rPr>
        <w:t>Minutes taken by Angela Lasiter, ADHE</w:t>
      </w:r>
    </w:p>
    <w:p w:rsidR="0061023E" w:rsidRDefault="0061023E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After introductions, the working group discussed the </w:t>
      </w:r>
      <w:r w:rsidR="00B06241">
        <w:rPr>
          <w:rFonts w:ascii="Californian FB" w:hAnsi="Californian FB"/>
        </w:rPr>
        <w:t>definition of college readiness and barriers/obstacles:</w:t>
      </w:r>
    </w:p>
    <w:p w:rsidR="0061023E" w:rsidRDefault="0061023E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Cognitive and non-cognitive factors; external resources;</w:t>
      </w:r>
    </w:p>
    <w:p w:rsidR="0061023E" w:rsidRDefault="0061023E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Schools are looking at the Grit Concept;</w:t>
      </w:r>
    </w:p>
    <w:p w:rsidR="0061023E" w:rsidRDefault="0061023E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Academic factors </w:t>
      </w:r>
      <w:r w:rsidR="002E1DC1">
        <w:rPr>
          <w:rFonts w:ascii="Californian FB" w:hAnsi="Californian FB"/>
        </w:rPr>
        <w:t>and emotional factors; students are different than 15 years ago; they bring baggage; expect immediate rewards and are not equipped to handle setbacks; “Is College Ready for the Students?”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ACT needs to be part of the discussion but not the only piece; we can’t be too narrow; should look at different measures</w:t>
      </w:r>
      <w:r w:rsidR="00C711DE">
        <w:rPr>
          <w:rFonts w:ascii="Californian FB" w:hAnsi="Californian FB"/>
        </w:rPr>
        <w:t xml:space="preserve"> – such as high school GPA and non-cognitive measures</w:t>
      </w:r>
      <w:r>
        <w:rPr>
          <w:rFonts w:ascii="Californian FB" w:hAnsi="Californian FB"/>
        </w:rPr>
        <w:t>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Students who are engaged are more likely to stay on and continue their education; 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Be mindful of the different student demographics and be aware of the “one size fits all” approach;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Career Pathways </w:t>
      </w:r>
      <w:r w:rsidR="00C711DE">
        <w:rPr>
          <w:rFonts w:ascii="Californian FB" w:hAnsi="Californian FB"/>
        </w:rPr>
        <w:t xml:space="preserve">Initiative (CPI) </w:t>
      </w:r>
      <w:r>
        <w:rPr>
          <w:rFonts w:ascii="Californian FB" w:hAnsi="Californian FB"/>
        </w:rPr>
        <w:t>is of great help</w:t>
      </w:r>
      <w:r w:rsidR="00C711DE">
        <w:rPr>
          <w:rFonts w:ascii="Californian FB" w:hAnsi="Californian FB"/>
        </w:rPr>
        <w:t xml:space="preserve"> to the non-traditional student – for qualified students, CPI provides</w:t>
      </w:r>
      <w:r>
        <w:rPr>
          <w:rFonts w:ascii="Californian FB" w:hAnsi="Californian FB"/>
        </w:rPr>
        <w:t xml:space="preserve"> daycare</w:t>
      </w:r>
      <w:r w:rsidR="00C711DE">
        <w:rPr>
          <w:rFonts w:ascii="Californian FB" w:hAnsi="Californian FB"/>
        </w:rPr>
        <w:t xml:space="preserve"> vouchers</w:t>
      </w:r>
      <w:r>
        <w:rPr>
          <w:rFonts w:ascii="Californian FB" w:hAnsi="Californian FB"/>
        </w:rPr>
        <w:t xml:space="preserve">, gas </w:t>
      </w:r>
      <w:r w:rsidR="00C711DE">
        <w:rPr>
          <w:rFonts w:ascii="Californian FB" w:hAnsi="Californian FB"/>
        </w:rPr>
        <w:t>vouchers,</w:t>
      </w:r>
      <w:r>
        <w:rPr>
          <w:rFonts w:ascii="Californian FB" w:hAnsi="Californian FB"/>
        </w:rPr>
        <w:t xml:space="preserve"> textbooks</w:t>
      </w:r>
      <w:r w:rsidR="00C711DE">
        <w:rPr>
          <w:rFonts w:ascii="Californian FB" w:hAnsi="Californian FB"/>
        </w:rPr>
        <w:t>, etc.</w:t>
      </w:r>
      <w:r>
        <w:rPr>
          <w:rFonts w:ascii="Californian FB" w:hAnsi="Californian FB"/>
        </w:rPr>
        <w:t>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K16! Remove the barrier between K12 and college;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There is a middle group in K12 that probably are not doing concurrent; the middle group needs our help; they are most likely 1</w:t>
      </w:r>
      <w:r w:rsidRPr="002E1DC1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generation college students and while some start college, they often drop out when faced with obstacles;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Gap between degree attainment and career readiness;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Communication is </w:t>
      </w:r>
      <w:r w:rsidRPr="002E1DC1">
        <w:rPr>
          <w:rFonts w:ascii="Californian FB" w:hAnsi="Californian FB"/>
          <w:u w:val="single"/>
        </w:rPr>
        <w:t>so</w:t>
      </w:r>
      <w:r>
        <w:rPr>
          <w:rFonts w:ascii="Californian FB" w:hAnsi="Californian FB"/>
        </w:rPr>
        <w:t xml:space="preserve"> critical to make this a success;</w:t>
      </w:r>
    </w:p>
    <w:p w:rsidR="002E1DC1" w:rsidRDefault="002E1DC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Michael Porter’s “Traded Clusters”</w:t>
      </w:r>
      <w:r w:rsidR="00CC7B81">
        <w:rPr>
          <w:rFonts w:ascii="Californian FB" w:hAnsi="Californian FB"/>
        </w:rPr>
        <w:t xml:space="preserve">; if we collectively focused on a few degree areas, we could have more success and impact.  This drives higher graduation rates, higher wages, etc.  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“Minority Male” – mentoring, leadership skills, federally funded, starts freshman year, 4 tiered/prong effect;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Donaldson School – funded by desegregation resources; involve students starting in 9</w:t>
      </w:r>
      <w:r w:rsidRPr="00CC7B81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grade;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Summer Bridge Program – helping students with remedial classes to test out of remedial; also involves counseling.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Prep Academics – funded by ACT Aspire Program (weekend program, starts in the 9</w:t>
      </w:r>
      <w:r w:rsidRPr="00CC7B81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grade)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Upward Bound</w:t>
      </w:r>
      <w:r w:rsidR="00C711DE">
        <w:rPr>
          <w:rFonts w:ascii="Californian FB" w:hAnsi="Californian FB"/>
        </w:rPr>
        <w:t xml:space="preserve"> – provides a cohort of HS students with after school tutoring, mentoring, college visits, financial literacy, etc.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Gear Up Kentucky</w:t>
      </w:r>
      <w:r w:rsidR="00C711DE">
        <w:rPr>
          <w:rFonts w:ascii="Californian FB" w:hAnsi="Californian FB"/>
        </w:rPr>
        <w:t xml:space="preserve"> – starts in middle school – 6 year cohort – class on student success skills, financial literacy, etc.</w:t>
      </w:r>
    </w:p>
    <w:p w:rsidR="00CC7B81" w:rsidRDefault="00CC7B81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Financial</w:t>
      </w:r>
      <w:r w:rsidR="00C711DE">
        <w:rPr>
          <w:rFonts w:ascii="Californian FB" w:hAnsi="Californian FB"/>
        </w:rPr>
        <w:t xml:space="preserve"> Literacy</w:t>
      </w:r>
      <w:r>
        <w:rPr>
          <w:rFonts w:ascii="Californian FB" w:hAnsi="Californian FB"/>
        </w:rPr>
        <w:t xml:space="preserve"> – Dave Ramsey has </w:t>
      </w:r>
      <w:r w:rsidR="00C711DE">
        <w:rPr>
          <w:rFonts w:ascii="Californian FB" w:hAnsi="Californian FB"/>
        </w:rPr>
        <w:t>developed</w:t>
      </w:r>
      <w:r>
        <w:rPr>
          <w:rFonts w:ascii="Californian FB" w:hAnsi="Californian FB"/>
        </w:rPr>
        <w:t xml:space="preserve"> a program</w:t>
      </w:r>
      <w:r w:rsidR="00C711DE">
        <w:rPr>
          <w:rFonts w:ascii="Californian FB" w:hAnsi="Californian FB"/>
        </w:rPr>
        <w:t>/book</w:t>
      </w:r>
      <w:r>
        <w:rPr>
          <w:rFonts w:ascii="Californian FB" w:hAnsi="Californian FB"/>
        </w:rPr>
        <w:t xml:space="preserve"> for students and parent</w:t>
      </w:r>
      <w:r w:rsidR="00C711DE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 to help </w:t>
      </w:r>
      <w:r w:rsidR="00C711DE">
        <w:rPr>
          <w:rFonts w:ascii="Californian FB" w:hAnsi="Californian FB"/>
        </w:rPr>
        <w:t>plan, financially,</w:t>
      </w:r>
      <w:r>
        <w:rPr>
          <w:rFonts w:ascii="Californian FB" w:hAnsi="Californian FB"/>
        </w:rPr>
        <w:t xml:space="preserve"> for college;</w:t>
      </w:r>
    </w:p>
    <w:p w:rsidR="00CC7B81" w:rsidRDefault="00EA55F7" w:rsidP="0061023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Eastern Promise – was done at a previous out of state college and incentivized the faculty;</w:t>
      </w:r>
    </w:p>
    <w:p w:rsidR="00EA55F7" w:rsidRDefault="00EA55F7" w:rsidP="00EA55F7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Goals</w:t>
      </w:r>
    </w:p>
    <w:p w:rsidR="00EA55F7" w:rsidRDefault="00EA55F7" w:rsidP="00EA55F7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Cognitive/Academic; non cognitive or motivational; </w:t>
      </w:r>
    </w:p>
    <w:p w:rsidR="00EA55F7" w:rsidRDefault="00EA55F7" w:rsidP="00EA55F7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External factors (money, time, cultural, first time in the family)</w:t>
      </w:r>
    </w:p>
    <w:p w:rsidR="00EA55F7" w:rsidRDefault="00EA55F7" w:rsidP="00EA55F7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Counseling recruitment needs to be done in state</w:t>
      </w:r>
    </w:p>
    <w:p w:rsidR="00EA55F7" w:rsidRDefault="00EA55F7" w:rsidP="00EA55F7">
      <w:pPr>
        <w:rPr>
          <w:rFonts w:ascii="Californian FB" w:hAnsi="Californian FB"/>
        </w:rPr>
      </w:pPr>
      <w:r w:rsidRPr="00C711DE">
        <w:rPr>
          <w:rFonts w:ascii="Californian FB" w:hAnsi="Californian FB"/>
          <w:b/>
        </w:rPr>
        <w:t>Homework:</w:t>
      </w:r>
      <w:r>
        <w:rPr>
          <w:rFonts w:ascii="Californian FB" w:hAnsi="Californian FB"/>
        </w:rPr>
        <w:t xml:space="preserve">  send </w:t>
      </w:r>
      <w:r w:rsidR="00C711DE">
        <w:rPr>
          <w:rFonts w:ascii="Californian FB" w:hAnsi="Californian FB"/>
        </w:rPr>
        <w:t xml:space="preserve">College Readiness </w:t>
      </w:r>
      <w:r>
        <w:rPr>
          <w:rFonts w:ascii="Californian FB" w:hAnsi="Californian FB"/>
        </w:rPr>
        <w:t>best practices</w:t>
      </w:r>
      <w:r w:rsidR="00C711DE">
        <w:rPr>
          <w:rFonts w:ascii="Californian FB" w:hAnsi="Californian FB"/>
        </w:rPr>
        <w:t xml:space="preserve"> information to Angela Lasiter.</w:t>
      </w:r>
    </w:p>
    <w:p w:rsidR="00EA55F7" w:rsidRDefault="00C711DE" w:rsidP="00EA55F7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Next Meeting: </w:t>
      </w:r>
      <w:r w:rsidR="00EA55F7">
        <w:rPr>
          <w:rFonts w:ascii="Californian FB" w:hAnsi="Californian FB"/>
        </w:rPr>
        <w:t xml:space="preserve"> December 16</w:t>
      </w:r>
      <w:r w:rsidR="00EA55F7" w:rsidRPr="00EA55F7">
        <w:rPr>
          <w:rFonts w:ascii="Californian FB" w:hAnsi="Californian FB"/>
          <w:vertAlign w:val="superscript"/>
        </w:rPr>
        <w:t>th</w:t>
      </w:r>
      <w:r w:rsidR="00EA55F7">
        <w:rPr>
          <w:rFonts w:ascii="Californian FB" w:hAnsi="Californian FB"/>
        </w:rPr>
        <w:t xml:space="preserve"> from 2pm to 5pm.  Angela has reserved a</w:t>
      </w:r>
      <w:r>
        <w:rPr>
          <w:rFonts w:ascii="Californian FB" w:hAnsi="Californian FB"/>
        </w:rPr>
        <w:t>n ADHE</w:t>
      </w:r>
      <w:r w:rsidR="00EA55F7">
        <w:rPr>
          <w:rFonts w:ascii="Californian FB" w:hAnsi="Californian FB"/>
        </w:rPr>
        <w:t xml:space="preserve"> conference room.  </w:t>
      </w:r>
    </w:p>
    <w:p w:rsidR="00B06241" w:rsidRDefault="00B06241" w:rsidP="00EA55F7">
      <w:pPr>
        <w:rPr>
          <w:rFonts w:ascii="Californian FB" w:hAnsi="Californian FB"/>
        </w:rPr>
      </w:pPr>
      <w:r>
        <w:rPr>
          <w:rFonts w:ascii="Californian FB" w:hAnsi="Californian FB"/>
        </w:rPr>
        <w:t>See handouts.</w:t>
      </w:r>
    </w:p>
    <w:p w:rsidR="00B06241" w:rsidRPr="00EA55F7" w:rsidRDefault="00B06241" w:rsidP="00EA55F7">
      <w:pPr>
        <w:rPr>
          <w:rFonts w:ascii="Californian FB" w:hAnsi="Californian FB"/>
        </w:rPr>
      </w:pPr>
    </w:p>
    <w:p w:rsidR="00920435" w:rsidRDefault="00920435">
      <w:pPr>
        <w:rPr>
          <w:rFonts w:ascii="Californian FB" w:hAnsi="Californian FB"/>
        </w:rPr>
      </w:pPr>
    </w:p>
    <w:p w:rsidR="0002658D" w:rsidRPr="0002658D" w:rsidRDefault="0002658D">
      <w:pPr>
        <w:rPr>
          <w:rFonts w:ascii="Californian FB" w:hAnsi="Californian FB"/>
        </w:rPr>
      </w:pPr>
    </w:p>
    <w:sectPr w:rsidR="0002658D" w:rsidRPr="000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423A"/>
    <w:multiLevelType w:val="hybridMultilevel"/>
    <w:tmpl w:val="E2EE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4AE"/>
    <w:multiLevelType w:val="hybridMultilevel"/>
    <w:tmpl w:val="8808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54ADD"/>
    <w:multiLevelType w:val="hybridMultilevel"/>
    <w:tmpl w:val="9BFE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D"/>
    <w:rsid w:val="0002658D"/>
    <w:rsid w:val="00026F2D"/>
    <w:rsid w:val="00255EBD"/>
    <w:rsid w:val="002E1DC1"/>
    <w:rsid w:val="0061023E"/>
    <w:rsid w:val="009120C3"/>
    <w:rsid w:val="00920435"/>
    <w:rsid w:val="00A075DC"/>
    <w:rsid w:val="00AF6824"/>
    <w:rsid w:val="00B06241"/>
    <w:rsid w:val="00BB24E2"/>
    <w:rsid w:val="00C711DE"/>
    <w:rsid w:val="00CC7B81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F5F1-FF32-42DB-890F-2D742500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Lasiter</dc:creator>
  <cp:keywords/>
  <dc:description/>
  <cp:lastModifiedBy>Angela Lasiter</cp:lastModifiedBy>
  <cp:revision>2</cp:revision>
  <dcterms:created xsi:type="dcterms:W3CDTF">2016-01-21T15:15:00Z</dcterms:created>
  <dcterms:modified xsi:type="dcterms:W3CDTF">2016-01-21T15:15:00Z</dcterms:modified>
</cp:coreProperties>
</file>