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4D" w:rsidRDefault="00682A4D" w:rsidP="00682A4D">
      <w:pPr>
        <w:spacing w:before="20"/>
        <w:ind w:left="20"/>
        <w:jc w:val="center"/>
        <w:rPr>
          <w:b/>
          <w:sz w:val="21"/>
        </w:rPr>
      </w:pPr>
      <w:r>
        <w:rPr>
          <w:b/>
          <w:sz w:val="21"/>
          <w:u w:val="thick"/>
        </w:rPr>
        <w:t>2021 - 2023 REQUEST FOR SPECIAL LANGUAGE IN APPROPRIATION ACT</w:t>
      </w:r>
    </w:p>
    <w:p w:rsidR="000046D7" w:rsidRDefault="000046D7">
      <w:pPr>
        <w:pStyle w:val="BodyText"/>
        <w:rPr>
          <w:rFonts w:ascii="Times New Roman"/>
          <w:sz w:val="20"/>
        </w:rPr>
      </w:pPr>
    </w:p>
    <w:p w:rsidR="000046D7" w:rsidRPr="00682A4D" w:rsidRDefault="000046D7">
      <w:pPr>
        <w:pStyle w:val="BodyText"/>
        <w:spacing w:before="7"/>
        <w:rPr>
          <w:rFonts w:ascii="Times New Roman"/>
        </w:rPr>
      </w:pPr>
    </w:p>
    <w:p w:rsidR="000046D7" w:rsidRDefault="00682A4D">
      <w:pPr>
        <w:pStyle w:val="Heading1"/>
        <w:tabs>
          <w:tab w:val="left" w:pos="7636"/>
          <w:tab w:val="left" w:pos="11380"/>
        </w:tabs>
      </w:pPr>
      <w:r>
        <w:t>INST: 0100 HENDERSON</w:t>
      </w:r>
      <w:r>
        <w:rPr>
          <w:spacing w:val="9"/>
        </w:rPr>
        <w:t xml:space="preserve"> </w:t>
      </w:r>
      <w:r>
        <w:t>STATE</w:t>
      </w:r>
      <w:r>
        <w:rPr>
          <w:spacing w:val="3"/>
        </w:rPr>
        <w:t xml:space="preserve"> </w:t>
      </w:r>
      <w:r>
        <w:t>UNIVERSITY</w:t>
      </w:r>
      <w:r>
        <w:tab/>
        <w:t>ACT#:</w:t>
      </w:r>
      <w:r>
        <w:rPr>
          <w:spacing w:val="1"/>
        </w:rPr>
        <w:t xml:space="preserve"> </w:t>
      </w:r>
      <w:r>
        <w:t>0030</w:t>
      </w:r>
      <w:r>
        <w:tab/>
        <w:t>SECTION#:</w:t>
      </w:r>
      <w:r>
        <w:rPr>
          <w:spacing w:val="6"/>
        </w:rPr>
        <w:t xml:space="preserve"> </w:t>
      </w:r>
      <w:r>
        <w:t>005</w:t>
      </w:r>
    </w:p>
    <w:p w:rsidR="000046D7" w:rsidRDefault="000046D7">
      <w:pPr>
        <w:pStyle w:val="BodyText"/>
        <w:spacing w:before="3"/>
        <w:rPr>
          <w:b/>
          <w:sz w:val="20"/>
        </w:rPr>
      </w:pPr>
    </w:p>
    <w:p w:rsidR="000046D7" w:rsidRDefault="00682A4D">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0046D7" w:rsidRDefault="000046D7">
      <w:pPr>
        <w:pStyle w:val="BodyText"/>
        <w:spacing w:before="7"/>
        <w:rPr>
          <w:b/>
          <w:sz w:val="10"/>
        </w:rPr>
      </w:pPr>
    </w:p>
    <w:p w:rsidR="000046D7" w:rsidRPr="00D303B7" w:rsidRDefault="007305B6" w:rsidP="002507C0">
      <w:pPr>
        <w:pStyle w:val="BodyText"/>
        <w:spacing w:before="107" w:line="360" w:lineRule="auto"/>
        <w:ind w:left="132" w:right="7783"/>
        <w:jc w:val="both"/>
        <w:rPr>
          <w:spacing w:val="8"/>
          <w:sz w:val="20"/>
          <w:szCs w:val="20"/>
        </w:rPr>
      </w:pPr>
      <w:r>
        <w:rPr>
          <w:spacing w:val="8"/>
          <w:sz w:val="20"/>
          <w:szCs w:val="20"/>
        </w:rPr>
        <w:pict>
          <v:shape id="_x0000_s1028" style="position:absolute;left:0;text-align:left;margin-left:21.6pt;margin-top:-4.35pt;width:748.8pt;height:438.5pt;z-index:-2800;mso-position-horizontal-relative:page" coordorigin="432,-87" coordsize="14976,8770" o:spt="100" adj="0,,0" path="m432,-87r14976,m7920,2922r,-576m7920,2346r,-2361m7920,3498r,-576m7920,4074r,-576m7920,4650r,-576m7920,5226r,-576m7920,5802r,-576m7920,6378r,-576m7920,6954r,-576m7920,7530r,-576m7920,8106r,-576m7920,8682r,-576m7920,1021r,-1108e" filled="f" strokeweight="1.3pt">
            <v:stroke joinstyle="round"/>
            <v:formulas/>
            <v:path arrowok="t" o:connecttype="segments"/>
            <w10:wrap anchorx="page"/>
          </v:shape>
        </w:pict>
      </w:r>
      <w:r w:rsidR="00682A4D" w:rsidRPr="00D303B7">
        <w:rPr>
          <w:spacing w:val="8"/>
          <w:sz w:val="20"/>
          <w:szCs w:val="20"/>
        </w:rPr>
        <w:t>COMMUNITY EDUCATION CENTER FUNDING.  Funds allocated by Henderson State University for the Community Education Center will be used exclusively for the operation and maintenance of the facility and to teach technical and industrial subjects for citizens and employers.</w:t>
      </w:r>
    </w:p>
    <w:p w:rsidR="000046D7" w:rsidRPr="00D303B7" w:rsidRDefault="00682A4D" w:rsidP="002507C0">
      <w:pPr>
        <w:pStyle w:val="BodyText"/>
        <w:spacing w:line="360" w:lineRule="auto"/>
        <w:ind w:left="132" w:right="7849" w:firstLine="216"/>
        <w:jc w:val="both"/>
        <w:rPr>
          <w:spacing w:val="8"/>
          <w:sz w:val="20"/>
          <w:szCs w:val="20"/>
        </w:rPr>
      </w:pPr>
      <w:r w:rsidRPr="00D303B7">
        <w:rPr>
          <w:spacing w:val="8"/>
          <w:sz w:val="20"/>
          <w:szCs w:val="20"/>
        </w:rPr>
        <w:t xml:space="preserve">The provisions of this section shall be in effect only from July 1, </w:t>
      </w:r>
      <w:r w:rsidRPr="00D303B7">
        <w:rPr>
          <w:strike/>
          <w:spacing w:val="8"/>
          <w:sz w:val="20"/>
          <w:szCs w:val="20"/>
        </w:rPr>
        <w:t>2020</w:t>
      </w:r>
      <w:r w:rsidRPr="00D303B7">
        <w:rPr>
          <w:spacing w:val="8"/>
          <w:sz w:val="20"/>
          <w:szCs w:val="20"/>
        </w:rPr>
        <w:t xml:space="preserve"> </w:t>
      </w:r>
      <w:r w:rsidRPr="00D303B7">
        <w:rPr>
          <w:spacing w:val="8"/>
          <w:sz w:val="20"/>
          <w:szCs w:val="20"/>
          <w:u w:val="single"/>
        </w:rPr>
        <w:t>2021</w:t>
      </w:r>
      <w:r w:rsidRPr="00D303B7">
        <w:rPr>
          <w:spacing w:val="8"/>
          <w:sz w:val="20"/>
          <w:szCs w:val="20"/>
        </w:rPr>
        <w:t xml:space="preserve"> through June 30, </w:t>
      </w:r>
      <w:r w:rsidRPr="00D303B7">
        <w:rPr>
          <w:strike/>
          <w:spacing w:val="8"/>
          <w:sz w:val="20"/>
          <w:szCs w:val="20"/>
        </w:rPr>
        <w:t>2021</w:t>
      </w:r>
      <w:r w:rsidRPr="00D303B7">
        <w:rPr>
          <w:spacing w:val="8"/>
          <w:sz w:val="20"/>
          <w:szCs w:val="20"/>
        </w:rPr>
        <w:t xml:space="preserve"> </w:t>
      </w:r>
      <w:r w:rsidRPr="00D303B7">
        <w:rPr>
          <w:spacing w:val="8"/>
          <w:sz w:val="20"/>
          <w:szCs w:val="20"/>
          <w:u w:val="single"/>
        </w:rPr>
        <w:t>2022</w:t>
      </w:r>
      <w:r w:rsidRPr="00D303B7">
        <w:rPr>
          <w:spacing w:val="8"/>
          <w:sz w:val="20"/>
          <w:szCs w:val="20"/>
        </w:rPr>
        <w:t>.</w:t>
      </w:r>
    </w:p>
    <w:p w:rsidR="000046D7" w:rsidRDefault="000046D7">
      <w:pPr>
        <w:spacing w:line="381" w:lineRule="auto"/>
        <w:sectPr w:rsidR="000046D7">
          <w:headerReference w:type="default" r:id="rId7"/>
          <w:footerReference w:type="default" r:id="rId8"/>
          <w:type w:val="continuous"/>
          <w:pgSz w:w="15840" w:h="12240" w:orient="landscape"/>
          <w:pgMar w:top="980" w:right="300" w:bottom="1100" w:left="300" w:header="737" w:footer="906" w:gutter="0"/>
          <w:pgNumType w:start="1"/>
          <w:cols w:space="720"/>
        </w:sectPr>
      </w:pPr>
    </w:p>
    <w:p w:rsidR="00682A4D" w:rsidRDefault="00682A4D" w:rsidP="00682A4D">
      <w:pPr>
        <w:spacing w:before="20"/>
        <w:ind w:left="20"/>
        <w:jc w:val="center"/>
        <w:rPr>
          <w:b/>
          <w:sz w:val="21"/>
        </w:rPr>
      </w:pPr>
      <w:r>
        <w:rPr>
          <w:b/>
          <w:sz w:val="21"/>
          <w:u w:val="thick"/>
        </w:rPr>
        <w:lastRenderedPageBreak/>
        <w:t>2021 - 2023 REQUEST FOR SPECIAL LANGUAGE IN APPROPRIATION ACT</w:t>
      </w:r>
    </w:p>
    <w:p w:rsidR="000046D7" w:rsidRDefault="000046D7">
      <w:pPr>
        <w:pStyle w:val="BodyText"/>
        <w:rPr>
          <w:sz w:val="20"/>
        </w:rPr>
      </w:pPr>
    </w:p>
    <w:p w:rsidR="000046D7" w:rsidRDefault="000046D7">
      <w:pPr>
        <w:pStyle w:val="BodyText"/>
        <w:spacing w:before="8"/>
      </w:pPr>
    </w:p>
    <w:p w:rsidR="000046D7" w:rsidRDefault="00682A4D">
      <w:pPr>
        <w:pStyle w:val="Heading1"/>
        <w:tabs>
          <w:tab w:val="left" w:pos="7636"/>
          <w:tab w:val="left" w:pos="11380"/>
        </w:tabs>
      </w:pPr>
      <w:r>
        <w:t>INST: 0100 HENDERSON</w:t>
      </w:r>
      <w:r>
        <w:rPr>
          <w:spacing w:val="9"/>
        </w:rPr>
        <w:t xml:space="preserve"> </w:t>
      </w:r>
      <w:r>
        <w:t>STATE</w:t>
      </w:r>
      <w:r>
        <w:rPr>
          <w:spacing w:val="3"/>
        </w:rPr>
        <w:t xml:space="preserve"> </w:t>
      </w:r>
      <w:r>
        <w:t>UNIVERSITY</w:t>
      </w:r>
      <w:r>
        <w:tab/>
        <w:t>ACT#:</w:t>
      </w:r>
      <w:r>
        <w:rPr>
          <w:spacing w:val="1"/>
        </w:rPr>
        <w:t xml:space="preserve"> </w:t>
      </w:r>
      <w:r>
        <w:t>0030</w:t>
      </w:r>
      <w:r>
        <w:tab/>
        <w:t>SECTION#:</w:t>
      </w:r>
      <w:r>
        <w:rPr>
          <w:spacing w:val="6"/>
        </w:rPr>
        <w:t xml:space="preserve"> </w:t>
      </w:r>
      <w:r>
        <w:t>006</w:t>
      </w:r>
    </w:p>
    <w:p w:rsidR="000046D7" w:rsidRDefault="000046D7">
      <w:pPr>
        <w:pStyle w:val="BodyText"/>
        <w:spacing w:before="3"/>
        <w:rPr>
          <w:b/>
          <w:sz w:val="20"/>
        </w:rPr>
      </w:pPr>
    </w:p>
    <w:p w:rsidR="000046D7" w:rsidRDefault="00682A4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0046D7" w:rsidRDefault="000046D7">
      <w:pPr>
        <w:pStyle w:val="BodyText"/>
        <w:spacing w:before="6"/>
        <w:rPr>
          <w:b/>
          <w:sz w:val="10"/>
        </w:rPr>
      </w:pPr>
    </w:p>
    <w:p w:rsidR="000046D7" w:rsidRPr="00D303B7" w:rsidRDefault="007305B6" w:rsidP="002507C0">
      <w:pPr>
        <w:pStyle w:val="BodyText"/>
        <w:spacing w:before="107" w:line="360" w:lineRule="auto"/>
        <w:ind w:left="132" w:right="7797"/>
        <w:jc w:val="both"/>
        <w:rPr>
          <w:spacing w:val="8"/>
          <w:sz w:val="20"/>
          <w:szCs w:val="20"/>
        </w:rPr>
      </w:pPr>
      <w:r>
        <w:rPr>
          <w:spacing w:val="8"/>
          <w:sz w:val="20"/>
          <w:szCs w:val="20"/>
        </w:rPr>
        <w:pict>
          <v:shape id="_x0000_s1027" style="position:absolute;left:0;text-align:left;margin-left:21.6pt;margin-top:-4.35pt;width:748.8pt;height:421.2pt;z-index:-2776;mso-position-horizontal-relative:page" coordorigin="432,-87" coordsize="14976,8424" o:spt="100" adj="0,,0" path="m432,-87r14976,m7920,7761r,-576m7920,7185r,-7200m7920,8337r,-576m7920,1021r,-1108e" filled="f" strokeweight="1.3pt">
            <v:stroke joinstyle="round"/>
            <v:formulas/>
            <v:path arrowok="t" o:connecttype="segments"/>
            <w10:wrap anchorx="page"/>
          </v:shape>
        </w:pict>
      </w:r>
      <w:r w:rsidR="006E286D" w:rsidRPr="00D303B7">
        <w:rPr>
          <w:spacing w:val="8"/>
          <w:sz w:val="20"/>
          <w:szCs w:val="20"/>
        </w:rPr>
        <w:t>HENDERS</w:t>
      </w:r>
      <w:r w:rsidR="00682A4D" w:rsidRPr="00D303B7">
        <w:rPr>
          <w:spacing w:val="8"/>
          <w:sz w:val="20"/>
          <w:szCs w:val="20"/>
        </w:rPr>
        <w:t xml:space="preserve">ON STATE UNIVERSITY AND </w:t>
      </w:r>
      <w:r w:rsidR="00682A4D" w:rsidRPr="007305B6">
        <w:rPr>
          <w:strike/>
          <w:spacing w:val="8"/>
          <w:sz w:val="20"/>
          <w:szCs w:val="20"/>
        </w:rPr>
        <w:t>COLLEGE OF THE OUACHITAS</w:t>
      </w:r>
      <w:r w:rsidR="00682A4D" w:rsidRPr="00D303B7">
        <w:rPr>
          <w:spacing w:val="8"/>
          <w:sz w:val="20"/>
          <w:szCs w:val="20"/>
        </w:rPr>
        <w:t xml:space="preserve"> </w:t>
      </w:r>
      <w:r w:rsidRPr="007305B6">
        <w:rPr>
          <w:spacing w:val="8"/>
          <w:sz w:val="20"/>
          <w:szCs w:val="20"/>
          <w:u w:val="single"/>
        </w:rPr>
        <w:t>ARKANSAS STATE UNIVERSITY-THREE RIVERS</w:t>
      </w:r>
      <w:r>
        <w:rPr>
          <w:spacing w:val="8"/>
          <w:sz w:val="20"/>
          <w:szCs w:val="20"/>
        </w:rPr>
        <w:t xml:space="preserve"> </w:t>
      </w:r>
      <w:r w:rsidR="00682A4D" w:rsidRPr="00D303B7">
        <w:rPr>
          <w:spacing w:val="8"/>
          <w:sz w:val="20"/>
          <w:szCs w:val="20"/>
        </w:rPr>
        <w:t>COOPERATIVE AGREEMENT.</w:t>
      </w:r>
    </w:p>
    <w:p w:rsidR="000046D7" w:rsidRPr="00D303B7" w:rsidRDefault="00682A4D" w:rsidP="002507C0">
      <w:pPr>
        <w:pStyle w:val="ListParagraph"/>
        <w:numPr>
          <w:ilvl w:val="0"/>
          <w:numId w:val="1"/>
        </w:numPr>
        <w:tabs>
          <w:tab w:val="left" w:pos="493"/>
        </w:tabs>
        <w:spacing w:line="360" w:lineRule="auto"/>
        <w:ind w:right="0" w:firstLine="0"/>
        <w:jc w:val="both"/>
        <w:rPr>
          <w:spacing w:val="8"/>
          <w:sz w:val="20"/>
          <w:szCs w:val="20"/>
        </w:rPr>
      </w:pPr>
      <w:r w:rsidRPr="00D303B7">
        <w:rPr>
          <w:spacing w:val="8"/>
          <w:sz w:val="20"/>
          <w:szCs w:val="20"/>
        </w:rPr>
        <w:t>The General Assembly finds that:</w:t>
      </w:r>
    </w:p>
    <w:p w:rsidR="000046D7" w:rsidRPr="00D303B7" w:rsidRDefault="00682A4D" w:rsidP="002507C0">
      <w:pPr>
        <w:pStyle w:val="ListParagraph"/>
        <w:numPr>
          <w:ilvl w:val="1"/>
          <w:numId w:val="1"/>
        </w:numPr>
        <w:tabs>
          <w:tab w:val="left" w:pos="1459"/>
        </w:tabs>
        <w:spacing w:before="129" w:line="360" w:lineRule="auto"/>
        <w:ind w:firstLine="937"/>
        <w:jc w:val="both"/>
        <w:rPr>
          <w:spacing w:val="8"/>
          <w:sz w:val="20"/>
          <w:szCs w:val="20"/>
        </w:rPr>
      </w:pPr>
      <w:r w:rsidRPr="00D303B7">
        <w:rPr>
          <w:spacing w:val="8"/>
          <w:sz w:val="20"/>
          <w:szCs w:val="20"/>
        </w:rPr>
        <w:t xml:space="preserve">Henderson State University and </w:t>
      </w:r>
      <w:r w:rsidRPr="007305B6">
        <w:rPr>
          <w:strike/>
          <w:spacing w:val="8"/>
          <w:sz w:val="20"/>
          <w:szCs w:val="20"/>
        </w:rPr>
        <w:t>College of The Ouachitas</w:t>
      </w:r>
      <w:r w:rsidRPr="00D303B7">
        <w:rPr>
          <w:spacing w:val="8"/>
          <w:sz w:val="20"/>
          <w:szCs w:val="20"/>
        </w:rPr>
        <w:t xml:space="preserve"> </w:t>
      </w:r>
      <w:r w:rsidR="007305B6" w:rsidRPr="007305B6">
        <w:rPr>
          <w:spacing w:val="8"/>
          <w:sz w:val="20"/>
          <w:szCs w:val="20"/>
          <w:u w:val="single"/>
        </w:rPr>
        <w:t>Arkansas State University-Three Rivers</w:t>
      </w:r>
      <w:r w:rsidR="007305B6">
        <w:rPr>
          <w:spacing w:val="8"/>
          <w:sz w:val="20"/>
          <w:szCs w:val="20"/>
        </w:rPr>
        <w:t xml:space="preserve"> </w:t>
      </w:r>
      <w:r w:rsidRPr="00D303B7">
        <w:rPr>
          <w:spacing w:val="8"/>
          <w:sz w:val="20"/>
          <w:szCs w:val="20"/>
        </w:rPr>
        <w:t>are t</w:t>
      </w:r>
      <w:bookmarkStart w:id="0" w:name="_GoBack"/>
      <w:bookmarkEnd w:id="0"/>
      <w:r w:rsidRPr="00D303B7">
        <w:rPr>
          <w:spacing w:val="8"/>
          <w:sz w:val="20"/>
          <w:szCs w:val="20"/>
        </w:rPr>
        <w:t>wo institutions of Higher Education with a long history of cooperation and mutual support for the pursuit of their missions to serve the residents of their overlapping service areas;</w:t>
      </w:r>
    </w:p>
    <w:p w:rsidR="000046D7" w:rsidRPr="00D303B7" w:rsidRDefault="00682A4D" w:rsidP="002507C0">
      <w:pPr>
        <w:pStyle w:val="ListParagraph"/>
        <w:numPr>
          <w:ilvl w:val="1"/>
          <w:numId w:val="1"/>
        </w:numPr>
        <w:tabs>
          <w:tab w:val="left" w:pos="1531"/>
        </w:tabs>
        <w:spacing w:line="360" w:lineRule="auto"/>
        <w:ind w:firstLine="937"/>
        <w:jc w:val="both"/>
        <w:rPr>
          <w:spacing w:val="8"/>
          <w:sz w:val="20"/>
          <w:szCs w:val="20"/>
        </w:rPr>
      </w:pPr>
      <w:r w:rsidRPr="00D303B7">
        <w:rPr>
          <w:spacing w:val="8"/>
          <w:sz w:val="20"/>
          <w:szCs w:val="20"/>
        </w:rPr>
        <w:t>These institutions have entered into a memorandum of understanding (the MOU) to continue the goodwill that has been established between them and throughout the communities they serve, and to enhance the level of services to the residents of Clark County without duplicating efforts; and</w:t>
      </w:r>
    </w:p>
    <w:p w:rsidR="000046D7" w:rsidRPr="00D303B7" w:rsidRDefault="00682A4D" w:rsidP="002507C0">
      <w:pPr>
        <w:pStyle w:val="ListParagraph"/>
        <w:numPr>
          <w:ilvl w:val="1"/>
          <w:numId w:val="1"/>
        </w:numPr>
        <w:tabs>
          <w:tab w:val="left" w:pos="1459"/>
        </w:tabs>
        <w:spacing w:line="360" w:lineRule="auto"/>
        <w:ind w:firstLine="937"/>
        <w:jc w:val="both"/>
        <w:rPr>
          <w:spacing w:val="8"/>
          <w:sz w:val="20"/>
          <w:szCs w:val="20"/>
        </w:rPr>
      </w:pPr>
      <w:r w:rsidRPr="00D303B7">
        <w:rPr>
          <w:spacing w:val="8"/>
          <w:sz w:val="20"/>
          <w:szCs w:val="20"/>
        </w:rPr>
        <w:t>Working strategically, the institutions can meet the needs of the residents of Clark County in a manner that fosters partnership and collaboration.</w:t>
      </w:r>
    </w:p>
    <w:p w:rsidR="000046D7" w:rsidRPr="00D303B7" w:rsidRDefault="00682A4D" w:rsidP="002507C0">
      <w:pPr>
        <w:pStyle w:val="ListParagraph"/>
        <w:numPr>
          <w:ilvl w:val="0"/>
          <w:numId w:val="1"/>
        </w:numPr>
        <w:tabs>
          <w:tab w:val="left" w:pos="507"/>
        </w:tabs>
        <w:spacing w:line="360" w:lineRule="auto"/>
        <w:ind w:right="7783" w:firstLine="0"/>
        <w:jc w:val="both"/>
        <w:rPr>
          <w:spacing w:val="8"/>
          <w:sz w:val="20"/>
          <w:szCs w:val="20"/>
        </w:rPr>
      </w:pPr>
      <w:r w:rsidRPr="00D303B7">
        <w:rPr>
          <w:spacing w:val="8"/>
          <w:sz w:val="20"/>
          <w:szCs w:val="20"/>
        </w:rPr>
        <w:t>Based upon the agreement of the parties, the two institutions will work collaboratively within the framework of the MOU for the betterment of students in their service areas.</w:t>
      </w:r>
    </w:p>
    <w:p w:rsidR="000046D7" w:rsidRPr="00D303B7" w:rsidRDefault="00682A4D" w:rsidP="002507C0">
      <w:pPr>
        <w:pStyle w:val="BodyText"/>
        <w:spacing w:line="360" w:lineRule="auto"/>
        <w:ind w:left="132" w:right="7849" w:firstLine="216"/>
        <w:jc w:val="both"/>
        <w:rPr>
          <w:spacing w:val="8"/>
          <w:sz w:val="20"/>
          <w:szCs w:val="20"/>
        </w:rPr>
      </w:pPr>
      <w:r w:rsidRPr="00D303B7">
        <w:rPr>
          <w:spacing w:val="8"/>
          <w:sz w:val="20"/>
          <w:szCs w:val="20"/>
        </w:rPr>
        <w:t xml:space="preserve">The provisions of this section shall be in effect only from July 1, </w:t>
      </w:r>
      <w:r w:rsidRPr="00D303B7">
        <w:rPr>
          <w:strike/>
          <w:spacing w:val="8"/>
          <w:sz w:val="20"/>
          <w:szCs w:val="20"/>
        </w:rPr>
        <w:t>2020</w:t>
      </w:r>
      <w:r w:rsidRPr="00D303B7">
        <w:rPr>
          <w:spacing w:val="8"/>
          <w:sz w:val="20"/>
          <w:szCs w:val="20"/>
        </w:rPr>
        <w:t xml:space="preserve"> </w:t>
      </w:r>
      <w:r w:rsidRPr="00D303B7">
        <w:rPr>
          <w:spacing w:val="8"/>
          <w:sz w:val="20"/>
          <w:szCs w:val="20"/>
          <w:u w:val="single"/>
        </w:rPr>
        <w:t>2021</w:t>
      </w:r>
      <w:r w:rsidRPr="00D303B7">
        <w:rPr>
          <w:spacing w:val="8"/>
          <w:sz w:val="20"/>
          <w:szCs w:val="20"/>
        </w:rPr>
        <w:t xml:space="preserve"> through June 30, </w:t>
      </w:r>
      <w:r w:rsidRPr="00D303B7">
        <w:rPr>
          <w:strike/>
          <w:spacing w:val="8"/>
          <w:sz w:val="20"/>
          <w:szCs w:val="20"/>
        </w:rPr>
        <w:t>2021</w:t>
      </w:r>
      <w:r w:rsidRPr="00D303B7">
        <w:rPr>
          <w:spacing w:val="8"/>
          <w:sz w:val="20"/>
          <w:szCs w:val="20"/>
        </w:rPr>
        <w:t xml:space="preserve"> </w:t>
      </w:r>
      <w:r w:rsidRPr="00D303B7">
        <w:rPr>
          <w:spacing w:val="8"/>
          <w:sz w:val="20"/>
          <w:szCs w:val="20"/>
          <w:u w:val="single"/>
        </w:rPr>
        <w:t>2022</w:t>
      </w:r>
      <w:r w:rsidRPr="00D303B7">
        <w:rPr>
          <w:spacing w:val="8"/>
          <w:sz w:val="20"/>
          <w:szCs w:val="20"/>
        </w:rPr>
        <w:t>.</w:t>
      </w:r>
    </w:p>
    <w:p w:rsidR="000046D7" w:rsidRDefault="000046D7">
      <w:pPr>
        <w:spacing w:line="381" w:lineRule="auto"/>
        <w:sectPr w:rsidR="000046D7">
          <w:pgSz w:w="15840" w:h="12240" w:orient="landscape"/>
          <w:pgMar w:top="980" w:right="300" w:bottom="1100" w:left="300" w:header="737" w:footer="906" w:gutter="0"/>
          <w:cols w:space="720"/>
        </w:sectPr>
      </w:pPr>
    </w:p>
    <w:p w:rsidR="00682A4D" w:rsidRDefault="00682A4D" w:rsidP="00682A4D">
      <w:pPr>
        <w:spacing w:before="20"/>
        <w:ind w:left="20"/>
        <w:jc w:val="center"/>
        <w:rPr>
          <w:b/>
          <w:sz w:val="21"/>
        </w:rPr>
      </w:pPr>
      <w:r>
        <w:rPr>
          <w:b/>
          <w:sz w:val="21"/>
          <w:u w:val="thick"/>
        </w:rPr>
        <w:lastRenderedPageBreak/>
        <w:t>2021 - 2023 REQUEST FOR SPECIAL LANGUAGE IN APPROPRIATION ACT</w:t>
      </w:r>
    </w:p>
    <w:p w:rsidR="000046D7" w:rsidRDefault="000046D7">
      <w:pPr>
        <w:pStyle w:val="BodyText"/>
        <w:rPr>
          <w:sz w:val="20"/>
        </w:rPr>
      </w:pPr>
    </w:p>
    <w:p w:rsidR="000046D7" w:rsidRDefault="000046D7">
      <w:pPr>
        <w:pStyle w:val="BodyText"/>
        <w:spacing w:before="8"/>
      </w:pPr>
    </w:p>
    <w:p w:rsidR="000046D7" w:rsidRDefault="00682A4D">
      <w:pPr>
        <w:pStyle w:val="Heading1"/>
        <w:tabs>
          <w:tab w:val="left" w:pos="7636"/>
          <w:tab w:val="left" w:pos="11380"/>
        </w:tabs>
      </w:pPr>
      <w:r>
        <w:t>INST: 0100 HENDERSON</w:t>
      </w:r>
      <w:r>
        <w:rPr>
          <w:spacing w:val="9"/>
        </w:rPr>
        <w:t xml:space="preserve"> </w:t>
      </w:r>
      <w:r>
        <w:t>STATE</w:t>
      </w:r>
      <w:r>
        <w:rPr>
          <w:spacing w:val="3"/>
        </w:rPr>
        <w:t xml:space="preserve"> </w:t>
      </w:r>
      <w:r>
        <w:t>UNIVERSITY</w:t>
      </w:r>
      <w:r>
        <w:tab/>
        <w:t>ACT#:</w:t>
      </w:r>
      <w:r>
        <w:rPr>
          <w:spacing w:val="1"/>
        </w:rPr>
        <w:t xml:space="preserve"> </w:t>
      </w:r>
      <w:r>
        <w:t>0030</w:t>
      </w:r>
      <w:r>
        <w:tab/>
        <w:t>SECTION#:</w:t>
      </w:r>
      <w:r>
        <w:rPr>
          <w:spacing w:val="6"/>
        </w:rPr>
        <w:t xml:space="preserve"> </w:t>
      </w:r>
      <w:r>
        <w:t>007</w:t>
      </w:r>
    </w:p>
    <w:p w:rsidR="000046D7" w:rsidRDefault="000046D7">
      <w:pPr>
        <w:pStyle w:val="BodyText"/>
        <w:spacing w:before="3"/>
        <w:rPr>
          <w:b/>
          <w:sz w:val="20"/>
        </w:rPr>
      </w:pPr>
    </w:p>
    <w:p w:rsidR="000046D7" w:rsidRDefault="00682A4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0046D7" w:rsidRDefault="000046D7">
      <w:pPr>
        <w:pStyle w:val="BodyText"/>
        <w:spacing w:before="6"/>
        <w:rPr>
          <w:b/>
          <w:sz w:val="10"/>
        </w:rPr>
      </w:pPr>
    </w:p>
    <w:p w:rsidR="000046D7" w:rsidRPr="00D303B7" w:rsidRDefault="007305B6" w:rsidP="002507C0">
      <w:pPr>
        <w:pStyle w:val="BodyText"/>
        <w:spacing w:before="107" w:line="360" w:lineRule="auto"/>
        <w:ind w:left="132" w:right="7785"/>
        <w:jc w:val="both"/>
        <w:rPr>
          <w:spacing w:val="8"/>
          <w:sz w:val="20"/>
          <w:szCs w:val="20"/>
        </w:rPr>
      </w:pPr>
      <w:r>
        <w:rPr>
          <w:spacing w:val="8"/>
          <w:sz w:val="20"/>
          <w:szCs w:val="20"/>
        </w:rPr>
        <w:pict>
          <v:shape id="_x0000_s1026" style="position:absolute;left:0;text-align:left;margin-left:21.6pt;margin-top:-4.35pt;width:748.8pt;height:427pt;z-index:-2752;mso-position-horizontal-relative:page" coordorigin="432,-87" coordsize="14976,8540" o:spt="100" adj="0,,0" path="m432,-87r14976,m7920,4996r,-576m7920,4420r,-4435m7920,5572r,-576m7920,6148r,-576m7920,6724r,-576m7920,7300r,-576m7920,7876r,-576m7920,8452r,-576m7920,1021r,-1108e" filled="f" strokeweight="1.3pt">
            <v:stroke joinstyle="round"/>
            <v:formulas/>
            <v:path arrowok="t" o:connecttype="segments"/>
            <w10:wrap anchorx="page"/>
          </v:shape>
        </w:pict>
      </w:r>
      <w:r w:rsidR="00682A4D" w:rsidRPr="00D303B7">
        <w:rPr>
          <w:spacing w:val="8"/>
          <w:sz w:val="20"/>
          <w:szCs w:val="20"/>
        </w:rPr>
        <w:t>LOAN. Notwithstanding the provisions o</w:t>
      </w:r>
      <w:r w:rsidR="00D303B7">
        <w:rPr>
          <w:spacing w:val="8"/>
          <w:sz w:val="20"/>
          <w:szCs w:val="20"/>
        </w:rPr>
        <w:t>f Arkansas Code Annotated § 19-5-</w:t>
      </w:r>
      <w:r w:rsidR="00682A4D" w:rsidRPr="00D303B7">
        <w:rPr>
          <w:spacing w:val="8"/>
          <w:sz w:val="20"/>
          <w:szCs w:val="20"/>
        </w:rPr>
        <w:t xml:space="preserve">501, immediately upon the effective date of this section, the President of Henderson State University is authorized to request the Chief Fiscal Officer of the State to make a loan on his or her books in the amount not to exceed six million dollars ($6,000,000) from the Budget Stabilization Trust Fund to the Henderson State University Fund. Loan repayments shall be made from time to time from any legal fund of Henderson State University and the entire amount of the loan shall be repaid to the Budget Stabilization Trust Fund no later than June 30, 2028 or as recommended by the General Assembly upon review of the loan status, which shall be presented to the Arkansas Legislative Council or </w:t>
      </w:r>
      <w:r w:rsidR="006E286D" w:rsidRPr="00D303B7">
        <w:rPr>
          <w:spacing w:val="8"/>
          <w:sz w:val="20"/>
          <w:szCs w:val="20"/>
        </w:rPr>
        <w:t>the Joint Budget Committee no later than</w:t>
      </w:r>
      <w:r w:rsidR="00682A4D" w:rsidRPr="00D303B7">
        <w:rPr>
          <w:spacing w:val="8"/>
          <w:sz w:val="20"/>
          <w:szCs w:val="20"/>
        </w:rPr>
        <w:t xml:space="preserve"> June 30 each year.</w:t>
      </w:r>
    </w:p>
    <w:p w:rsidR="006E286D" w:rsidRPr="006E286D" w:rsidRDefault="006E286D">
      <w:pPr>
        <w:pStyle w:val="BodyText"/>
        <w:spacing w:before="107" w:line="381" w:lineRule="auto"/>
        <w:ind w:left="132" w:right="7785"/>
        <w:rPr>
          <w:spacing w:val="8"/>
        </w:rPr>
      </w:pPr>
    </w:p>
    <w:sectPr w:rsidR="006E286D" w:rsidRPr="006E286D">
      <w:pgSz w:w="15840" w:h="12240" w:orient="landscape"/>
      <w:pgMar w:top="980" w:right="300" w:bottom="1100" w:left="300" w:header="737" w:footer="9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09" w:rsidRDefault="00682A4D">
      <w:r>
        <w:separator/>
      </w:r>
    </w:p>
  </w:endnote>
  <w:endnote w:type="continuationSeparator" w:id="0">
    <w:p w:rsidR="00183909" w:rsidRDefault="0068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D7" w:rsidRDefault="007305B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65pt;margin-top:555.7pt;width:28.9pt;height:12.4pt;z-index:-251658752;mso-position-horizontal-relative:page;mso-position-vertical-relative:page" filled="f" stroked="f">
          <v:textbox inset="0,0,0,0">
            <w:txbxContent>
              <w:p w:rsidR="000046D7" w:rsidRDefault="00682A4D">
                <w:pPr>
                  <w:spacing w:before="22"/>
                  <w:ind w:left="20"/>
                  <w:rPr>
                    <w:sz w:val="17"/>
                  </w:rPr>
                </w:pPr>
                <w:r>
                  <w:rPr>
                    <w:sz w:val="17"/>
                  </w:rPr>
                  <w:t xml:space="preserve">Page </w:t>
                </w:r>
                <w:r>
                  <w:fldChar w:fldCharType="begin"/>
                </w:r>
                <w:r>
                  <w:rPr>
                    <w:sz w:val="17"/>
                  </w:rPr>
                  <w:instrText xml:space="preserve"> PAGE </w:instrText>
                </w:r>
                <w:r>
                  <w:fldChar w:fldCharType="separate"/>
                </w:r>
                <w:r w:rsidR="007305B6">
                  <w:rPr>
                    <w:noProof/>
                    <w:sz w:val="17"/>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09" w:rsidRDefault="00682A4D">
      <w:r>
        <w:separator/>
      </w:r>
    </w:p>
  </w:footnote>
  <w:footnote w:type="continuationSeparator" w:id="0">
    <w:p w:rsidR="00183909" w:rsidRDefault="00682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6D7" w:rsidRDefault="000046D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1A58"/>
    <w:multiLevelType w:val="hybridMultilevel"/>
    <w:tmpl w:val="ACB4283E"/>
    <w:lvl w:ilvl="0" w:tplc="5390467A">
      <w:start w:val="1"/>
      <w:numFmt w:val="lowerLetter"/>
      <w:lvlText w:val="(%1)"/>
      <w:lvlJc w:val="left"/>
      <w:pPr>
        <w:ind w:left="132" w:hanging="361"/>
        <w:jc w:val="left"/>
      </w:pPr>
      <w:rPr>
        <w:rFonts w:ascii="Tahoma" w:eastAsia="Tahoma" w:hAnsi="Tahoma" w:cs="Tahoma" w:hint="default"/>
        <w:spacing w:val="0"/>
        <w:w w:val="103"/>
        <w:sz w:val="18"/>
        <w:szCs w:val="18"/>
      </w:rPr>
    </w:lvl>
    <w:lvl w:ilvl="1" w:tplc="3578BC26">
      <w:start w:val="1"/>
      <w:numFmt w:val="decimal"/>
      <w:lvlText w:val="(%2)"/>
      <w:lvlJc w:val="left"/>
      <w:pPr>
        <w:ind w:left="132" w:hanging="390"/>
        <w:jc w:val="left"/>
      </w:pPr>
      <w:rPr>
        <w:rFonts w:ascii="Tahoma" w:eastAsia="Tahoma" w:hAnsi="Tahoma" w:cs="Tahoma" w:hint="default"/>
        <w:spacing w:val="0"/>
        <w:w w:val="103"/>
        <w:sz w:val="18"/>
        <w:szCs w:val="18"/>
      </w:rPr>
    </w:lvl>
    <w:lvl w:ilvl="2" w:tplc="B2CE249A">
      <w:numFmt w:val="bullet"/>
      <w:lvlText w:val="•"/>
      <w:lvlJc w:val="left"/>
      <w:pPr>
        <w:ind w:left="3160" w:hanging="390"/>
      </w:pPr>
      <w:rPr>
        <w:rFonts w:hint="default"/>
      </w:rPr>
    </w:lvl>
    <w:lvl w:ilvl="3" w:tplc="832C8D68">
      <w:numFmt w:val="bullet"/>
      <w:lvlText w:val="•"/>
      <w:lvlJc w:val="left"/>
      <w:pPr>
        <w:ind w:left="4670" w:hanging="390"/>
      </w:pPr>
      <w:rPr>
        <w:rFonts w:hint="default"/>
      </w:rPr>
    </w:lvl>
    <w:lvl w:ilvl="4" w:tplc="539865F0">
      <w:numFmt w:val="bullet"/>
      <w:lvlText w:val="•"/>
      <w:lvlJc w:val="left"/>
      <w:pPr>
        <w:ind w:left="6180" w:hanging="390"/>
      </w:pPr>
      <w:rPr>
        <w:rFonts w:hint="default"/>
      </w:rPr>
    </w:lvl>
    <w:lvl w:ilvl="5" w:tplc="16981524">
      <w:numFmt w:val="bullet"/>
      <w:lvlText w:val="•"/>
      <w:lvlJc w:val="left"/>
      <w:pPr>
        <w:ind w:left="7690" w:hanging="390"/>
      </w:pPr>
      <w:rPr>
        <w:rFonts w:hint="default"/>
      </w:rPr>
    </w:lvl>
    <w:lvl w:ilvl="6" w:tplc="6520E4C2">
      <w:numFmt w:val="bullet"/>
      <w:lvlText w:val="•"/>
      <w:lvlJc w:val="left"/>
      <w:pPr>
        <w:ind w:left="9200" w:hanging="390"/>
      </w:pPr>
      <w:rPr>
        <w:rFonts w:hint="default"/>
      </w:rPr>
    </w:lvl>
    <w:lvl w:ilvl="7" w:tplc="6CD0D034">
      <w:numFmt w:val="bullet"/>
      <w:lvlText w:val="•"/>
      <w:lvlJc w:val="left"/>
      <w:pPr>
        <w:ind w:left="10710" w:hanging="390"/>
      </w:pPr>
      <w:rPr>
        <w:rFonts w:hint="default"/>
      </w:rPr>
    </w:lvl>
    <w:lvl w:ilvl="8" w:tplc="1792B502">
      <w:numFmt w:val="bullet"/>
      <w:lvlText w:val="•"/>
      <w:lvlJc w:val="left"/>
      <w:pPr>
        <w:ind w:left="1222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046D7"/>
    <w:rsid w:val="000046D7"/>
    <w:rsid w:val="00183909"/>
    <w:rsid w:val="002507C0"/>
    <w:rsid w:val="00682A4D"/>
    <w:rsid w:val="006E286D"/>
    <w:rsid w:val="007305B6"/>
    <w:rsid w:val="00D3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ABDDFA"/>
  <w15:docId w15:val="{3FBA7FB2-CD93-4560-9BBB-87743F2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right="7787" w:firstLine="93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2A4D"/>
    <w:pPr>
      <w:tabs>
        <w:tab w:val="center" w:pos="4680"/>
        <w:tab w:val="right" w:pos="9360"/>
      </w:tabs>
    </w:pPr>
  </w:style>
  <w:style w:type="character" w:customStyle="1" w:styleId="HeaderChar">
    <w:name w:val="Header Char"/>
    <w:basedOn w:val="DefaultParagraphFont"/>
    <w:link w:val="Header"/>
    <w:uiPriority w:val="99"/>
    <w:rsid w:val="00682A4D"/>
    <w:rPr>
      <w:rFonts w:ascii="Tahoma" w:eastAsia="Tahoma" w:hAnsi="Tahoma" w:cs="Tahoma"/>
    </w:rPr>
  </w:style>
  <w:style w:type="paragraph" w:styleId="Footer">
    <w:name w:val="footer"/>
    <w:basedOn w:val="Normal"/>
    <w:link w:val="FooterChar"/>
    <w:uiPriority w:val="99"/>
    <w:unhideWhenUsed/>
    <w:rsid w:val="00682A4D"/>
    <w:pPr>
      <w:tabs>
        <w:tab w:val="center" w:pos="4680"/>
        <w:tab w:val="right" w:pos="9360"/>
      </w:tabs>
    </w:pPr>
  </w:style>
  <w:style w:type="character" w:customStyle="1" w:styleId="FooterChar">
    <w:name w:val="Footer Char"/>
    <w:basedOn w:val="DefaultParagraphFont"/>
    <w:link w:val="Footer"/>
    <w:uiPriority w:val="99"/>
    <w:rsid w:val="00682A4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454</Words>
  <Characters>2589</Characters>
  <Application>Microsoft Office Word</Application>
  <DocSecurity>0</DocSecurity>
  <Lines>21</Lines>
  <Paragraphs>6</Paragraphs>
  <ScaleCrop>false</ScaleCrop>
  <Company>HP Inc.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6</cp:revision>
  <dcterms:created xsi:type="dcterms:W3CDTF">2020-09-02T12:58:00Z</dcterms:created>
  <dcterms:modified xsi:type="dcterms:W3CDTF">2020-09-14T14:33:00Z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